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CD" w:rsidRDefault="006B74CD" w:rsidP="006B74CD"/>
    <w:p w:rsidR="006B74CD" w:rsidRDefault="006B74CD" w:rsidP="006B74CD"/>
    <w:p w:rsidR="006B74CD" w:rsidRDefault="006B74CD" w:rsidP="006B74CD"/>
    <w:p w:rsidR="006B74CD" w:rsidRDefault="006B74CD" w:rsidP="006B74CD"/>
    <w:p w:rsidR="006B74CD" w:rsidRDefault="006B74CD" w:rsidP="006B74CD"/>
    <w:p w:rsidR="006B74CD" w:rsidRPr="008613E9" w:rsidRDefault="006B74CD" w:rsidP="006B74CD"/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6B74CD" w:rsidRPr="006C0C8B" w:rsidTr="006B74CD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74CD" w:rsidRPr="008A3723" w:rsidRDefault="006B74CD" w:rsidP="006B74CD">
            <w:pPr>
              <w:pStyle w:val="1"/>
              <w:jc w:val="center"/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</w:pPr>
            <w:proofErr w:type="gramStart"/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 w:rsidRPr="008A3723"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765835829" r:id="rId7"/>
              </w:objec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6B74CD" w:rsidRPr="008A3723" w:rsidRDefault="006B74CD" w:rsidP="006B74CD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6B74CD" w:rsidRDefault="006B74CD" w:rsidP="006B74CD">
      <w:pPr>
        <w:jc w:val="center"/>
        <w:rPr>
          <w:b/>
          <w:bCs/>
          <w:sz w:val="28"/>
          <w:szCs w:val="28"/>
          <w:lang w:val="ba-RU"/>
        </w:rPr>
      </w:pPr>
    </w:p>
    <w:p w:rsidR="006B74CD" w:rsidRPr="000A5C89" w:rsidRDefault="006B74CD" w:rsidP="006B74CD">
      <w:pPr>
        <w:jc w:val="center"/>
        <w:rPr>
          <w:rFonts w:ascii="Rom Bsh" w:hAnsi="Rom Bsh"/>
          <w:b/>
          <w:bCs/>
          <w:sz w:val="24"/>
          <w:szCs w:val="28"/>
        </w:rPr>
      </w:pPr>
      <w:r w:rsidRPr="000A5C89">
        <w:rPr>
          <w:b/>
          <w:bCs/>
          <w:sz w:val="28"/>
          <w:szCs w:val="28"/>
          <w:lang w:val="ba-RU"/>
        </w:rPr>
        <w:t>Ҡ</w:t>
      </w:r>
      <w:r w:rsidRPr="000A5C89">
        <w:rPr>
          <w:rFonts w:ascii="Rom Bsh" w:hAnsi="Rom Bsh"/>
          <w:b/>
          <w:bCs/>
          <w:sz w:val="28"/>
          <w:szCs w:val="28"/>
        </w:rPr>
        <w:t xml:space="preserve">АРАР              </w:t>
      </w:r>
      <w:r>
        <w:rPr>
          <w:rFonts w:ascii="Rom Bsh" w:hAnsi="Rom Bsh"/>
          <w:b/>
          <w:bCs/>
          <w:sz w:val="28"/>
          <w:szCs w:val="28"/>
          <w:lang w:val="ba-RU"/>
        </w:rPr>
        <w:t xml:space="preserve">                  </w:t>
      </w:r>
      <w:r w:rsidRPr="000A5C89">
        <w:rPr>
          <w:rFonts w:ascii="Rom Bsh" w:hAnsi="Rom Bsh"/>
          <w:b/>
          <w:bCs/>
          <w:sz w:val="28"/>
          <w:szCs w:val="28"/>
          <w:lang w:val="ba-RU"/>
        </w:rPr>
        <w:t xml:space="preserve">                          </w:t>
      </w:r>
      <w:r w:rsidRPr="000A5C89">
        <w:rPr>
          <w:rFonts w:ascii="Rom Bsh" w:hAnsi="Rom Bsh"/>
          <w:b/>
          <w:bCs/>
          <w:sz w:val="28"/>
          <w:szCs w:val="28"/>
        </w:rPr>
        <w:t xml:space="preserve">           РЕШЕНИЕ</w:t>
      </w:r>
    </w:p>
    <w:p w:rsidR="006B74CD" w:rsidRPr="000A5C89" w:rsidRDefault="006B74CD" w:rsidP="006B74CD">
      <w:pPr>
        <w:rPr>
          <w:sz w:val="32"/>
          <w:szCs w:val="32"/>
        </w:rPr>
      </w:pPr>
    </w:p>
    <w:p w:rsidR="006B74CD" w:rsidRDefault="006B74CD" w:rsidP="006B74C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6B74CD" w:rsidRDefault="006B74CD" w:rsidP="006B74C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КАМЕНСКИЙ СЕЛЬСОВЕТ МУНИЦИПАЛЬНОГО РАЙОНА </w:t>
      </w:r>
    </w:p>
    <w:p w:rsidR="006B74CD" w:rsidRDefault="006B74CD" w:rsidP="006B74C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БИЖБУЛЯКСКИЙ РАЙОН РЕСПУБЛИКИ БАШКОРТОСТАН </w:t>
      </w:r>
    </w:p>
    <w:p w:rsidR="006B74CD" w:rsidRPr="005C13B1" w:rsidRDefault="006B74CD" w:rsidP="006B74C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 И НА ПЛАНОВЫЙ ПЕРИОД 2025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2026 ГОДОВ</w:t>
      </w:r>
    </w:p>
    <w:p w:rsidR="006B74CD" w:rsidRPr="005C13B1" w:rsidRDefault="006B74CD" w:rsidP="006B74C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B74CD" w:rsidRDefault="006B74CD" w:rsidP="006B74CD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Каменский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gramStart"/>
      <w:r w:rsidRPr="00A754C9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Pr="00A754C9">
        <w:rPr>
          <w:rFonts w:ascii="Times New Roman" w:hAnsi="Times New Roman"/>
          <w:b w:val="0"/>
          <w:sz w:val="28"/>
          <w:szCs w:val="28"/>
        </w:rPr>
        <w:t xml:space="preserve"> района Бижбулякский район Республики Башкортостан</w:t>
      </w:r>
    </w:p>
    <w:p w:rsidR="006B74CD" w:rsidRDefault="006B74CD" w:rsidP="006B74C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6B74CD" w:rsidRPr="00A754C9" w:rsidRDefault="006B74CD" w:rsidP="006B74C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 xml:space="preserve">Утвердить основные характеристики </w:t>
      </w:r>
      <w:r w:rsidRPr="000A5C89">
        <w:rPr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>Каменский</w:t>
      </w:r>
      <w:r w:rsidRPr="000A5C89"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</w:t>
      </w:r>
      <w:r>
        <w:rPr>
          <w:sz w:val="28"/>
          <w:szCs w:val="28"/>
        </w:rPr>
        <w:t xml:space="preserve"> Республики Башкортостан на 2024</w:t>
      </w:r>
      <w:r w:rsidRPr="00A754C9">
        <w:rPr>
          <w:sz w:val="28"/>
          <w:szCs w:val="28"/>
        </w:rPr>
        <w:t xml:space="preserve"> год: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1) прогнозируемый общий объем доходов бюджета</w:t>
      </w:r>
      <w:r>
        <w:rPr>
          <w:b/>
          <w:sz w:val="28"/>
          <w:szCs w:val="28"/>
        </w:rPr>
        <w:t xml:space="preserve"> </w:t>
      </w:r>
      <w:r w:rsidRPr="000A5C8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0A5C89">
        <w:rPr>
          <w:sz w:val="28"/>
          <w:szCs w:val="28"/>
        </w:rPr>
        <w:t xml:space="preserve"> сельсовет </w:t>
      </w:r>
      <w:r w:rsidRPr="00A754C9">
        <w:rPr>
          <w:sz w:val="28"/>
          <w:szCs w:val="28"/>
        </w:rPr>
        <w:t>муниципального района Бижбулякский район Респуб</w:t>
      </w:r>
      <w:r>
        <w:rPr>
          <w:sz w:val="28"/>
          <w:szCs w:val="28"/>
        </w:rPr>
        <w:t xml:space="preserve">лики Башкортостан в сумме </w:t>
      </w:r>
      <w:r>
        <w:rPr>
          <w:b/>
          <w:bCs/>
          <w:color w:val="000000"/>
          <w:sz w:val="28"/>
          <w:szCs w:val="28"/>
        </w:rPr>
        <w:t xml:space="preserve">3 586 900,00 </w:t>
      </w:r>
      <w:r w:rsidRPr="00A754C9">
        <w:rPr>
          <w:sz w:val="28"/>
          <w:szCs w:val="28"/>
        </w:rPr>
        <w:t>рублей;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 xml:space="preserve">2) общий объем расходов </w:t>
      </w:r>
      <w:r w:rsidRPr="000A5C89">
        <w:rPr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>Каменский</w:t>
      </w:r>
      <w:r w:rsidRPr="000A5C89">
        <w:rPr>
          <w:sz w:val="28"/>
          <w:szCs w:val="28"/>
        </w:rPr>
        <w:t xml:space="preserve"> сельсовет м</w:t>
      </w:r>
      <w:r w:rsidRPr="00A754C9">
        <w:rPr>
          <w:sz w:val="28"/>
          <w:szCs w:val="28"/>
        </w:rPr>
        <w:t>униципального района Бижбулякский район Респуб</w:t>
      </w:r>
      <w:r>
        <w:rPr>
          <w:sz w:val="28"/>
          <w:szCs w:val="28"/>
        </w:rPr>
        <w:t xml:space="preserve">лики Башкортостан в сумме </w:t>
      </w:r>
      <w:r>
        <w:rPr>
          <w:b/>
          <w:bCs/>
          <w:color w:val="000000"/>
          <w:sz w:val="28"/>
          <w:szCs w:val="28"/>
        </w:rPr>
        <w:t xml:space="preserve">3 586 900,00 </w:t>
      </w:r>
      <w:r w:rsidRPr="00A754C9">
        <w:rPr>
          <w:sz w:val="28"/>
          <w:szCs w:val="28"/>
        </w:rPr>
        <w:t>рублей.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3) Дефицит бюджета 0 рублей.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Утвердить основные характеристики бюджета</w:t>
      </w:r>
      <w:r w:rsidRPr="00A754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Каменский </w:t>
      </w:r>
      <w:r w:rsidRPr="00A754C9">
        <w:rPr>
          <w:sz w:val="28"/>
          <w:szCs w:val="28"/>
        </w:rPr>
        <w:t>сельсовет муниципального района Бижбулякский район Республики Башк</w:t>
      </w:r>
      <w:r>
        <w:rPr>
          <w:sz w:val="28"/>
          <w:szCs w:val="28"/>
        </w:rPr>
        <w:t xml:space="preserve">ортостан на плановый период 2025 и 2026 </w:t>
      </w:r>
      <w:r w:rsidRPr="00A754C9">
        <w:rPr>
          <w:sz w:val="28"/>
          <w:szCs w:val="28"/>
        </w:rPr>
        <w:t>годов: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 xml:space="preserve">1) прогнозируемый общий объем доходов </w:t>
      </w:r>
      <w:r w:rsidRPr="000A5C89">
        <w:rPr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>Каменский</w:t>
      </w:r>
      <w:r w:rsidRPr="000A5C89">
        <w:rPr>
          <w:sz w:val="28"/>
          <w:szCs w:val="28"/>
        </w:rPr>
        <w:t xml:space="preserve"> сельсовет м</w:t>
      </w:r>
      <w:r w:rsidRPr="00A754C9">
        <w:rPr>
          <w:sz w:val="28"/>
          <w:szCs w:val="28"/>
        </w:rPr>
        <w:t>униципального района Бижбулякский район Республики Башкорт</w:t>
      </w:r>
      <w:r>
        <w:rPr>
          <w:sz w:val="28"/>
          <w:szCs w:val="28"/>
        </w:rPr>
        <w:t xml:space="preserve">остан на 2025 год в сумме </w:t>
      </w:r>
      <w:r>
        <w:rPr>
          <w:b/>
          <w:bCs/>
          <w:color w:val="000000"/>
          <w:sz w:val="28"/>
          <w:szCs w:val="28"/>
        </w:rPr>
        <w:t xml:space="preserve">2 901 500,00 </w:t>
      </w:r>
      <w:r w:rsidRPr="00A754C9">
        <w:rPr>
          <w:sz w:val="28"/>
          <w:szCs w:val="28"/>
        </w:rPr>
        <w:t xml:space="preserve">рублей и на </w:t>
      </w:r>
      <w:r>
        <w:rPr>
          <w:sz w:val="28"/>
          <w:szCs w:val="28"/>
        </w:rPr>
        <w:t xml:space="preserve">2026 год в сумме </w:t>
      </w:r>
      <w:r>
        <w:rPr>
          <w:b/>
          <w:bCs/>
          <w:color w:val="000000"/>
          <w:sz w:val="28"/>
          <w:szCs w:val="28"/>
        </w:rPr>
        <w:t xml:space="preserve">2 918 500,00 </w:t>
      </w:r>
      <w:r w:rsidRPr="00A754C9">
        <w:rPr>
          <w:sz w:val="28"/>
          <w:szCs w:val="28"/>
        </w:rPr>
        <w:t>рублей;</w:t>
      </w:r>
    </w:p>
    <w:p w:rsidR="006B74CD" w:rsidRPr="00A754C9" w:rsidRDefault="006B74CD" w:rsidP="006B7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54C9">
        <w:rPr>
          <w:sz w:val="28"/>
          <w:szCs w:val="28"/>
        </w:rPr>
        <w:t xml:space="preserve">2) общий объем расходов бюджета </w:t>
      </w:r>
      <w:r w:rsidRPr="000A5C8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0A5C89">
        <w:rPr>
          <w:sz w:val="28"/>
          <w:szCs w:val="28"/>
        </w:rPr>
        <w:t xml:space="preserve"> сельсовет </w:t>
      </w:r>
      <w:r w:rsidRPr="00A754C9">
        <w:rPr>
          <w:sz w:val="28"/>
          <w:szCs w:val="28"/>
        </w:rPr>
        <w:t>муниципального района Бижбулякский район Республики Башкорт</w:t>
      </w:r>
      <w:r>
        <w:rPr>
          <w:sz w:val="28"/>
          <w:szCs w:val="28"/>
        </w:rPr>
        <w:t xml:space="preserve">остан на 2025 год в сумме </w:t>
      </w:r>
      <w:r>
        <w:rPr>
          <w:b/>
          <w:bCs/>
          <w:color w:val="000000"/>
          <w:sz w:val="28"/>
          <w:szCs w:val="28"/>
        </w:rPr>
        <w:t xml:space="preserve">2 901 500,00 </w:t>
      </w:r>
      <w:r w:rsidRPr="00A754C9">
        <w:rPr>
          <w:sz w:val="28"/>
          <w:szCs w:val="28"/>
        </w:rPr>
        <w:t xml:space="preserve">рублей, в том числе условно </w:t>
      </w:r>
      <w:r w:rsidRPr="00A754C9">
        <w:rPr>
          <w:sz w:val="28"/>
          <w:szCs w:val="28"/>
        </w:rPr>
        <w:lastRenderedPageBreak/>
        <w:t>утвержденные расходы</w:t>
      </w:r>
      <w:r>
        <w:rPr>
          <w:sz w:val="28"/>
          <w:szCs w:val="28"/>
        </w:rPr>
        <w:t xml:space="preserve"> в сумме 68300,00</w:t>
      </w:r>
      <w:r w:rsidRPr="00A754C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;  на 2026 год в сумме </w:t>
      </w:r>
      <w:r>
        <w:rPr>
          <w:b/>
          <w:bCs/>
          <w:color w:val="000000"/>
          <w:sz w:val="28"/>
          <w:szCs w:val="28"/>
        </w:rPr>
        <w:t xml:space="preserve">2 918 500,00 </w:t>
      </w:r>
      <w:r w:rsidRPr="00A754C9">
        <w:rPr>
          <w:sz w:val="28"/>
          <w:szCs w:val="28"/>
        </w:rPr>
        <w:t xml:space="preserve">рублей, в том числе условно </w:t>
      </w:r>
      <w:r>
        <w:rPr>
          <w:sz w:val="28"/>
          <w:szCs w:val="28"/>
        </w:rPr>
        <w:t>утвержденные расходы в сумме 136600,00</w:t>
      </w:r>
      <w:r w:rsidRPr="00A754C9">
        <w:rPr>
          <w:sz w:val="28"/>
          <w:szCs w:val="28"/>
        </w:rPr>
        <w:t xml:space="preserve"> рублей;</w:t>
      </w:r>
      <w:proofErr w:type="gramEnd"/>
    </w:p>
    <w:p w:rsidR="006B74CD" w:rsidRPr="00A754C9" w:rsidRDefault="006B74CD" w:rsidP="006B7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3) Дефицит</w:t>
      </w:r>
      <w:r>
        <w:rPr>
          <w:sz w:val="28"/>
          <w:szCs w:val="28"/>
        </w:rPr>
        <w:t xml:space="preserve"> бюджета на плановый период 2025</w:t>
      </w:r>
      <w:r w:rsidRPr="00A754C9">
        <w:rPr>
          <w:sz w:val="28"/>
          <w:szCs w:val="28"/>
        </w:rPr>
        <w:t xml:space="preserve"> года 0</w:t>
      </w:r>
      <w:r>
        <w:rPr>
          <w:sz w:val="28"/>
          <w:szCs w:val="28"/>
        </w:rPr>
        <w:t xml:space="preserve"> рублей, на плановый период 2026 </w:t>
      </w:r>
      <w:r w:rsidRPr="00A754C9">
        <w:rPr>
          <w:sz w:val="28"/>
          <w:szCs w:val="28"/>
        </w:rPr>
        <w:t>года 0 рублей.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54C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Установить, что при зачислении в бюджет </w:t>
      </w:r>
      <w:r w:rsidRPr="000A5C8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0A5C89"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</w:t>
      </w:r>
      <w:r>
        <w:rPr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Pr="004A48A3">
        <w:rPr>
          <w:b/>
          <w:sz w:val="28"/>
          <w:szCs w:val="28"/>
        </w:rPr>
        <w:t xml:space="preserve"> </w:t>
      </w:r>
      <w:r w:rsidRPr="000A5C8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0A5C89"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</w:t>
      </w:r>
      <w:r>
        <w:rPr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A5C8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0A5C89">
        <w:rPr>
          <w:sz w:val="28"/>
          <w:szCs w:val="28"/>
        </w:rPr>
        <w:t xml:space="preserve"> сельсовет </w:t>
      </w:r>
      <w:r w:rsidRPr="00A754C9">
        <w:rPr>
          <w:sz w:val="28"/>
          <w:szCs w:val="28"/>
        </w:rPr>
        <w:t>муниципального района Бижбулякский район Республики Башкортостан</w:t>
      </w:r>
      <w:r>
        <w:rPr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  <w:proofErr w:type="gramEnd"/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54C9">
        <w:rPr>
          <w:sz w:val="28"/>
          <w:szCs w:val="28"/>
        </w:rPr>
        <w:t>. Установить поступления доходов в бюджет</w:t>
      </w:r>
      <w:r>
        <w:rPr>
          <w:b/>
          <w:sz w:val="28"/>
          <w:szCs w:val="28"/>
        </w:rPr>
        <w:t xml:space="preserve"> </w:t>
      </w:r>
      <w:r w:rsidRPr="000A5C8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0A5C89"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2024</w:t>
      </w:r>
      <w:r w:rsidRPr="00A754C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1 </w:t>
      </w:r>
      <w:r w:rsidRPr="00A754C9">
        <w:rPr>
          <w:sz w:val="28"/>
          <w:szCs w:val="28"/>
        </w:rPr>
        <w:t>к настоящему Решению;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2025 и 2026</w:t>
      </w:r>
      <w:r w:rsidRPr="00A754C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1</w:t>
      </w:r>
      <w:r w:rsidRPr="00A754C9">
        <w:rPr>
          <w:sz w:val="28"/>
          <w:szCs w:val="28"/>
        </w:rPr>
        <w:t xml:space="preserve"> к настоящему Решению.</w:t>
      </w:r>
    </w:p>
    <w:p w:rsidR="006B74CD" w:rsidRPr="00A754C9" w:rsidRDefault="006B74CD" w:rsidP="006B74CD">
      <w:pPr>
        <w:pStyle w:val="3"/>
        <w:ind w:firstLine="0"/>
        <w:rPr>
          <w:szCs w:val="28"/>
        </w:rPr>
      </w:pPr>
      <w:r w:rsidRPr="00A754C9">
        <w:rPr>
          <w:szCs w:val="28"/>
        </w:rPr>
        <w:t xml:space="preserve">          </w:t>
      </w:r>
      <w:r>
        <w:rPr>
          <w:szCs w:val="28"/>
        </w:rPr>
        <w:t>5.</w:t>
      </w:r>
      <w:r w:rsidRPr="00A754C9">
        <w:rPr>
          <w:szCs w:val="28"/>
        </w:rPr>
        <w:t xml:space="preserve"> Установить в </w:t>
      </w:r>
      <w:proofErr w:type="gramStart"/>
      <w:r w:rsidRPr="00A754C9">
        <w:rPr>
          <w:szCs w:val="28"/>
        </w:rPr>
        <w:t>составе</w:t>
      </w:r>
      <w:proofErr w:type="gramEnd"/>
      <w:r w:rsidRPr="00A754C9">
        <w:rPr>
          <w:szCs w:val="28"/>
        </w:rPr>
        <w:t xml:space="preserve">  доходов  бюджета</w:t>
      </w:r>
      <w:r>
        <w:rPr>
          <w:szCs w:val="28"/>
        </w:rPr>
        <w:t xml:space="preserve"> сельского поселения Каменский сельсовет</w:t>
      </w:r>
      <w:r w:rsidRPr="00A754C9">
        <w:rPr>
          <w:szCs w:val="28"/>
        </w:rPr>
        <w:t xml:space="preserve"> муниципального района  Бижбулякский район межбюджетные трансферты из </w:t>
      </w:r>
      <w:r>
        <w:rPr>
          <w:szCs w:val="28"/>
        </w:rPr>
        <w:t>бюджета муниципального района Бижбулякский район</w:t>
      </w:r>
      <w:r w:rsidRPr="00A754C9">
        <w:rPr>
          <w:szCs w:val="28"/>
        </w:rPr>
        <w:t xml:space="preserve"> </w:t>
      </w:r>
      <w:r>
        <w:rPr>
          <w:szCs w:val="28"/>
        </w:rPr>
        <w:t>Республики Башкортостан</w:t>
      </w:r>
    </w:p>
    <w:p w:rsidR="006B74CD" w:rsidRPr="00A754C9" w:rsidRDefault="006B74CD" w:rsidP="006B74CD">
      <w:pPr>
        <w:pStyle w:val="3"/>
        <w:ind w:left="142" w:firstLine="567"/>
        <w:rPr>
          <w:szCs w:val="28"/>
        </w:rPr>
      </w:pPr>
      <w:r>
        <w:rPr>
          <w:szCs w:val="28"/>
        </w:rPr>
        <w:t>1) на 2024</w:t>
      </w:r>
      <w:r w:rsidRPr="00A754C9">
        <w:rPr>
          <w:szCs w:val="28"/>
        </w:rPr>
        <w:t xml:space="preserve"> год всего </w:t>
      </w:r>
      <w:r>
        <w:rPr>
          <w:szCs w:val="28"/>
        </w:rPr>
        <w:t xml:space="preserve">в сумме </w:t>
      </w:r>
      <w:r>
        <w:rPr>
          <w:color w:val="000000"/>
          <w:szCs w:val="28"/>
        </w:rPr>
        <w:t xml:space="preserve">3 129 100,00 </w:t>
      </w:r>
      <w:r w:rsidRPr="00A754C9">
        <w:rPr>
          <w:szCs w:val="28"/>
        </w:rPr>
        <w:t>рублей;</w:t>
      </w:r>
    </w:p>
    <w:p w:rsidR="006B74CD" w:rsidRPr="00A754C9" w:rsidRDefault="006B74CD" w:rsidP="006B74CD">
      <w:pPr>
        <w:pStyle w:val="3"/>
        <w:ind w:firstLine="708"/>
        <w:rPr>
          <w:szCs w:val="28"/>
        </w:rPr>
      </w:pPr>
      <w:r w:rsidRPr="00A754C9">
        <w:rPr>
          <w:szCs w:val="28"/>
        </w:rPr>
        <w:t>2)</w:t>
      </w:r>
      <w:r>
        <w:rPr>
          <w:szCs w:val="28"/>
        </w:rPr>
        <w:t xml:space="preserve"> </w:t>
      </w:r>
      <w:r w:rsidRPr="00A754C9">
        <w:rPr>
          <w:szCs w:val="28"/>
        </w:rPr>
        <w:t>на плано</w:t>
      </w:r>
      <w:r>
        <w:rPr>
          <w:szCs w:val="28"/>
        </w:rPr>
        <w:t xml:space="preserve">вый период 2025 года в сумме </w:t>
      </w:r>
      <w:r>
        <w:rPr>
          <w:color w:val="000000"/>
          <w:szCs w:val="28"/>
        </w:rPr>
        <w:t xml:space="preserve">2 436 700,00 </w:t>
      </w:r>
      <w:r w:rsidRPr="00A754C9">
        <w:rPr>
          <w:szCs w:val="28"/>
        </w:rPr>
        <w:t>рублей и на плановый</w:t>
      </w:r>
      <w:r>
        <w:rPr>
          <w:szCs w:val="28"/>
        </w:rPr>
        <w:t xml:space="preserve"> период 2026 года в сумме </w:t>
      </w:r>
      <w:r>
        <w:rPr>
          <w:color w:val="000000"/>
          <w:szCs w:val="28"/>
        </w:rPr>
        <w:t xml:space="preserve">2 446 700,00 </w:t>
      </w:r>
      <w:r w:rsidRPr="00A754C9">
        <w:rPr>
          <w:szCs w:val="28"/>
        </w:rPr>
        <w:t>рублей</w:t>
      </w:r>
    </w:p>
    <w:p w:rsidR="006B74CD" w:rsidRPr="00A754C9" w:rsidRDefault="006B74CD" w:rsidP="006B74CD">
      <w:pPr>
        <w:pStyle w:val="3"/>
        <w:ind w:firstLine="708"/>
        <w:rPr>
          <w:iCs/>
          <w:szCs w:val="28"/>
        </w:rPr>
      </w:pPr>
      <w:r>
        <w:rPr>
          <w:szCs w:val="28"/>
        </w:rPr>
        <w:t>6</w:t>
      </w:r>
      <w:r w:rsidRPr="00A754C9">
        <w:rPr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>
        <w:rPr>
          <w:szCs w:val="28"/>
        </w:rPr>
        <w:t xml:space="preserve"> сельского поселения Каменский </w:t>
      </w:r>
      <w:r w:rsidRPr="00A754C9">
        <w:rPr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Pr="00A754C9">
        <w:rPr>
          <w:iCs/>
          <w:szCs w:val="28"/>
        </w:rPr>
        <w:t xml:space="preserve"> </w:t>
      </w:r>
    </w:p>
    <w:p w:rsidR="006B74CD" w:rsidRPr="00A754C9" w:rsidRDefault="006B74CD" w:rsidP="006B74CD">
      <w:pPr>
        <w:tabs>
          <w:tab w:val="left" w:pos="0"/>
        </w:tabs>
        <w:jc w:val="both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</w:t>
      </w:r>
      <w:r>
        <w:rPr>
          <w:sz w:val="28"/>
          <w:szCs w:val="28"/>
        </w:rPr>
        <w:t>7</w:t>
      </w:r>
      <w:r w:rsidRPr="00A754C9">
        <w:rPr>
          <w:sz w:val="28"/>
          <w:szCs w:val="28"/>
        </w:rPr>
        <w:t xml:space="preserve">. </w:t>
      </w:r>
      <w:proofErr w:type="gramStart"/>
      <w:r w:rsidRPr="00A754C9">
        <w:rPr>
          <w:sz w:val="28"/>
          <w:szCs w:val="28"/>
        </w:rPr>
        <w:t xml:space="preserve">Средства, поступающие во временное распоряжение  получателей средств </w:t>
      </w:r>
      <w:r>
        <w:rPr>
          <w:bCs/>
          <w:sz w:val="28"/>
          <w:szCs w:val="28"/>
        </w:rPr>
        <w:t xml:space="preserve">сельского поселения Каменский </w:t>
      </w:r>
      <w:r w:rsidRPr="00A754C9">
        <w:rPr>
          <w:bCs/>
          <w:sz w:val="28"/>
          <w:szCs w:val="28"/>
        </w:rPr>
        <w:t>сельсовет</w:t>
      </w:r>
      <w:r w:rsidRPr="00A754C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Бижбулякский район Республики Башкортостан</w:t>
      </w:r>
      <w:r w:rsidRPr="00A754C9">
        <w:rPr>
          <w:sz w:val="28"/>
          <w:szCs w:val="28"/>
        </w:rPr>
        <w:t xml:space="preserve">,  учитываются на счете, </w:t>
      </w:r>
      <w:r w:rsidRPr="007D200D">
        <w:rPr>
          <w:sz w:val="28"/>
          <w:szCs w:val="28"/>
        </w:rPr>
        <w:t xml:space="preserve">открытом </w:t>
      </w:r>
      <w:r>
        <w:rPr>
          <w:sz w:val="28"/>
          <w:szCs w:val="28"/>
        </w:rPr>
        <w:t>а</w:t>
      </w:r>
      <w:r w:rsidRPr="007D200D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7D20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Каменский </w:t>
      </w:r>
      <w:r w:rsidRPr="00A754C9">
        <w:rPr>
          <w:bCs/>
          <w:sz w:val="28"/>
          <w:szCs w:val="28"/>
        </w:rPr>
        <w:t>сельсовет</w:t>
      </w:r>
      <w:r w:rsidRPr="00A754C9">
        <w:rPr>
          <w:sz w:val="28"/>
          <w:szCs w:val="28"/>
        </w:rPr>
        <w:t xml:space="preserve"> муниципального района  Бижбулякский район </w:t>
      </w:r>
      <w:r>
        <w:rPr>
          <w:sz w:val="28"/>
          <w:szCs w:val="28"/>
        </w:rPr>
        <w:t xml:space="preserve">Республики Башкортостан </w:t>
      </w:r>
      <w:r w:rsidRPr="00A754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 xml:space="preserve">учреждениях 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 xml:space="preserve">Центрального банка Российской Федерации или в кредитных </w:t>
      </w:r>
      <w:r w:rsidRPr="00A754C9">
        <w:rPr>
          <w:sz w:val="28"/>
          <w:szCs w:val="28"/>
        </w:rPr>
        <w:lastRenderedPageBreak/>
        <w:t>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proofErr w:type="gramEnd"/>
      <w:r w:rsidRPr="00A754C9">
        <w:rPr>
          <w:sz w:val="28"/>
          <w:szCs w:val="28"/>
        </w:rPr>
        <w:t xml:space="preserve"> </w:t>
      </w:r>
      <w:r w:rsidRPr="00A754C9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Каменский 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</w:t>
      </w:r>
      <w:proofErr w:type="gramStart"/>
      <w:r w:rsidRPr="00A754C9">
        <w:rPr>
          <w:sz w:val="28"/>
          <w:szCs w:val="28"/>
        </w:rPr>
        <w:t>муниципального</w:t>
      </w:r>
      <w:proofErr w:type="gramEnd"/>
      <w:r w:rsidRPr="00A754C9">
        <w:rPr>
          <w:sz w:val="28"/>
          <w:szCs w:val="28"/>
        </w:rPr>
        <w:t xml:space="preserve"> района Бижбулякский район</w:t>
      </w:r>
      <w:r>
        <w:rPr>
          <w:sz w:val="28"/>
          <w:szCs w:val="28"/>
        </w:rPr>
        <w:t xml:space="preserve"> Республики Башкортостан</w:t>
      </w:r>
      <w:r w:rsidRPr="00A754C9">
        <w:rPr>
          <w:sz w:val="28"/>
          <w:szCs w:val="28"/>
        </w:rPr>
        <w:t xml:space="preserve">, в порядке, установленном администрацией </w:t>
      </w:r>
      <w:r>
        <w:rPr>
          <w:bCs/>
          <w:sz w:val="28"/>
          <w:szCs w:val="28"/>
        </w:rPr>
        <w:t xml:space="preserve">сельского поселения Каменский 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</w:t>
      </w:r>
      <w:r>
        <w:rPr>
          <w:sz w:val="28"/>
          <w:szCs w:val="28"/>
        </w:rPr>
        <w:t xml:space="preserve"> Республики Башкортостан</w:t>
      </w:r>
      <w:r w:rsidRPr="00A754C9">
        <w:rPr>
          <w:sz w:val="28"/>
          <w:szCs w:val="28"/>
        </w:rPr>
        <w:t xml:space="preserve">. </w:t>
      </w:r>
    </w:p>
    <w:p w:rsidR="006B74CD" w:rsidRDefault="006B74CD" w:rsidP="006B74C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A754C9">
        <w:rPr>
          <w:sz w:val="28"/>
          <w:szCs w:val="28"/>
        </w:rPr>
        <w:t xml:space="preserve">.  Утвердить в </w:t>
      </w:r>
      <w:proofErr w:type="gramStart"/>
      <w:r w:rsidRPr="00A754C9">
        <w:rPr>
          <w:sz w:val="28"/>
          <w:szCs w:val="28"/>
        </w:rPr>
        <w:t>пределах</w:t>
      </w:r>
      <w:proofErr w:type="gramEnd"/>
      <w:r w:rsidRPr="00A754C9">
        <w:rPr>
          <w:sz w:val="28"/>
          <w:szCs w:val="28"/>
        </w:rPr>
        <w:t xml:space="preserve"> общего объема расходов бюджета</w:t>
      </w:r>
      <w:r>
        <w:rPr>
          <w:sz w:val="28"/>
          <w:szCs w:val="28"/>
        </w:rPr>
        <w:t xml:space="preserve"> сельского поселения Каменский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>
        <w:rPr>
          <w:bCs/>
          <w:sz w:val="28"/>
          <w:szCs w:val="28"/>
        </w:rPr>
        <w:t>сельского поселения Каменский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</w:t>
      </w:r>
      <w:r>
        <w:rPr>
          <w:sz w:val="28"/>
          <w:szCs w:val="28"/>
        </w:rPr>
        <w:t>Республики Башкортостан</w:t>
      </w:r>
      <w:r w:rsidRPr="00A754C9">
        <w:rPr>
          <w:bCs/>
          <w:sz w:val="28"/>
          <w:szCs w:val="28"/>
        </w:rPr>
        <w:t xml:space="preserve"> </w:t>
      </w:r>
    </w:p>
    <w:p w:rsidR="006B74CD" w:rsidRPr="00A754C9" w:rsidRDefault="006B74CD" w:rsidP="006B74CD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A754C9">
        <w:rPr>
          <w:bCs/>
          <w:sz w:val="28"/>
          <w:szCs w:val="28"/>
        </w:rPr>
        <w:t xml:space="preserve">по разделам и подразделам, целевым статьям (муниципальным программам им </w:t>
      </w:r>
      <w:proofErr w:type="spellStart"/>
      <w:r w:rsidRPr="00A754C9">
        <w:rPr>
          <w:bCs/>
          <w:sz w:val="28"/>
          <w:szCs w:val="28"/>
        </w:rPr>
        <w:t>непрограммным</w:t>
      </w:r>
      <w:proofErr w:type="spellEnd"/>
      <w:r w:rsidRPr="00A754C9">
        <w:rPr>
          <w:bCs/>
          <w:sz w:val="28"/>
          <w:szCs w:val="28"/>
        </w:rPr>
        <w:t xml:space="preserve"> направлениям деятельности) и группам </w:t>
      </w:r>
      <w:proofErr w:type="gramStart"/>
      <w:r w:rsidRPr="00A754C9">
        <w:rPr>
          <w:bCs/>
          <w:sz w:val="28"/>
          <w:szCs w:val="28"/>
        </w:rPr>
        <w:t>видов расходов  классификации расходов бюджета</w:t>
      </w:r>
      <w:proofErr w:type="gramEnd"/>
      <w:r w:rsidRPr="00A754C9">
        <w:rPr>
          <w:b/>
          <w:bCs/>
          <w:sz w:val="28"/>
          <w:szCs w:val="28"/>
        </w:rPr>
        <w:t xml:space="preserve"> </w:t>
      </w:r>
    </w:p>
    <w:p w:rsidR="006B74CD" w:rsidRPr="00A754C9" w:rsidRDefault="006B74CD" w:rsidP="006B74CD">
      <w:pPr>
        <w:pStyle w:val="3"/>
        <w:ind w:firstLine="708"/>
        <w:rPr>
          <w:szCs w:val="28"/>
        </w:rPr>
      </w:pPr>
      <w:r>
        <w:rPr>
          <w:szCs w:val="28"/>
        </w:rPr>
        <w:t>1) на 2024</w:t>
      </w:r>
      <w:r w:rsidRPr="00A754C9">
        <w:rPr>
          <w:szCs w:val="28"/>
        </w:rPr>
        <w:t xml:space="preserve"> год  согласно приложению </w:t>
      </w:r>
      <w:r>
        <w:rPr>
          <w:szCs w:val="28"/>
        </w:rPr>
        <w:t>2</w:t>
      </w:r>
      <w:r w:rsidRPr="00A754C9">
        <w:rPr>
          <w:szCs w:val="28"/>
        </w:rPr>
        <w:t xml:space="preserve"> к настоящему Решению.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2025 и 2026</w:t>
      </w:r>
      <w:r w:rsidRPr="00A754C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A754C9">
        <w:rPr>
          <w:sz w:val="28"/>
          <w:szCs w:val="28"/>
        </w:rPr>
        <w:t xml:space="preserve"> к настоящему Решению.</w:t>
      </w: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</w:t>
      </w:r>
      <w:r w:rsidRPr="00A754C9">
        <w:rPr>
          <w:sz w:val="28"/>
          <w:szCs w:val="28"/>
        </w:rPr>
        <w:t xml:space="preserve">твердить ведомственную структуру расходов бюджета </w:t>
      </w:r>
      <w:r>
        <w:rPr>
          <w:bCs/>
          <w:sz w:val="28"/>
          <w:szCs w:val="28"/>
        </w:rPr>
        <w:t>сельского поселения Каменский</w:t>
      </w:r>
      <w:r>
        <w:rPr>
          <w:bCs/>
          <w:sz w:val="28"/>
          <w:szCs w:val="28"/>
        </w:rPr>
        <w:tab/>
      </w:r>
      <w:r w:rsidRPr="00A754C9">
        <w:rPr>
          <w:bCs/>
          <w:sz w:val="28"/>
          <w:szCs w:val="28"/>
        </w:rPr>
        <w:t>сельсовет</w:t>
      </w:r>
      <w:r w:rsidRPr="00A754C9">
        <w:rPr>
          <w:sz w:val="28"/>
          <w:szCs w:val="28"/>
        </w:rPr>
        <w:t xml:space="preserve"> муниципального района Бижбулякский</w:t>
      </w:r>
      <w:r>
        <w:rPr>
          <w:sz w:val="28"/>
          <w:szCs w:val="28"/>
        </w:rPr>
        <w:t xml:space="preserve"> район Республики Башкортостан 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2024 </w:t>
      </w:r>
      <w:r w:rsidRPr="00A754C9">
        <w:rPr>
          <w:sz w:val="28"/>
          <w:szCs w:val="28"/>
        </w:rPr>
        <w:t xml:space="preserve">год  согласно приложению </w:t>
      </w:r>
      <w:r>
        <w:rPr>
          <w:sz w:val="28"/>
          <w:szCs w:val="28"/>
        </w:rPr>
        <w:t>4</w:t>
      </w:r>
      <w:r w:rsidRPr="00A754C9">
        <w:rPr>
          <w:sz w:val="28"/>
          <w:szCs w:val="28"/>
        </w:rPr>
        <w:t xml:space="preserve"> к настоящему Решению. 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2025 и 2026</w:t>
      </w:r>
      <w:r w:rsidRPr="00A754C9">
        <w:rPr>
          <w:sz w:val="28"/>
          <w:szCs w:val="28"/>
        </w:rPr>
        <w:t xml:space="preserve"> годов  согласно приложению </w:t>
      </w:r>
      <w:r>
        <w:rPr>
          <w:sz w:val="28"/>
          <w:szCs w:val="28"/>
        </w:rPr>
        <w:t>4</w:t>
      </w:r>
      <w:r w:rsidRPr="00A754C9">
        <w:rPr>
          <w:sz w:val="28"/>
          <w:szCs w:val="28"/>
        </w:rPr>
        <w:t xml:space="preserve"> к настоящему Решению.</w:t>
      </w:r>
    </w:p>
    <w:p w:rsidR="006B74CD" w:rsidRPr="00A754C9" w:rsidRDefault="006B74CD" w:rsidP="006B74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у</w:t>
      </w:r>
      <w:r w:rsidRPr="00A754C9">
        <w:rPr>
          <w:sz w:val="28"/>
          <w:szCs w:val="28"/>
        </w:rPr>
        <w:t xml:space="preserve">твердить  по целевым статьям (муниципальным программам бюджета </w:t>
      </w:r>
      <w:r>
        <w:rPr>
          <w:bCs/>
          <w:sz w:val="28"/>
          <w:szCs w:val="28"/>
        </w:rPr>
        <w:t>сельского поселения Каменский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</w:t>
      </w:r>
      <w:r>
        <w:rPr>
          <w:sz w:val="28"/>
          <w:szCs w:val="28"/>
        </w:rPr>
        <w:t>Республики Башкортостан</w:t>
      </w:r>
      <w:r w:rsidRPr="00A754C9">
        <w:rPr>
          <w:sz w:val="28"/>
          <w:szCs w:val="28"/>
        </w:rPr>
        <w:t xml:space="preserve"> и </w:t>
      </w:r>
      <w:proofErr w:type="spellStart"/>
      <w:r w:rsidRPr="00A754C9">
        <w:rPr>
          <w:sz w:val="28"/>
          <w:szCs w:val="28"/>
        </w:rPr>
        <w:t>непрограммным</w:t>
      </w:r>
      <w:proofErr w:type="spellEnd"/>
      <w:r w:rsidRPr="00A754C9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A754C9">
        <w:rPr>
          <w:sz w:val="28"/>
          <w:szCs w:val="28"/>
        </w:rPr>
        <w:t>видов расходов классификации расходов бюджетов</w:t>
      </w:r>
      <w:proofErr w:type="gramEnd"/>
      <w:r w:rsidRPr="00A754C9">
        <w:rPr>
          <w:sz w:val="28"/>
          <w:szCs w:val="28"/>
        </w:rPr>
        <w:t>: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2024</w:t>
      </w:r>
      <w:r w:rsidRPr="00A754C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A754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</w:t>
      </w:r>
      <w:r w:rsidRPr="00A754C9">
        <w:rPr>
          <w:sz w:val="28"/>
          <w:szCs w:val="28"/>
        </w:rPr>
        <w:t>настоящему Решению;</w:t>
      </w:r>
    </w:p>
    <w:p w:rsidR="006B74CD" w:rsidRPr="00A754C9" w:rsidRDefault="006B74CD" w:rsidP="006B74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2025 и 2026 годов согласно приложению 3</w:t>
      </w:r>
      <w:r w:rsidRPr="00A754C9">
        <w:rPr>
          <w:sz w:val="28"/>
          <w:szCs w:val="28"/>
        </w:rPr>
        <w:t xml:space="preserve"> к настоящему Решению.</w:t>
      </w:r>
    </w:p>
    <w:p w:rsidR="006B74CD" w:rsidRDefault="006B74CD" w:rsidP="006B74CD">
      <w:pPr>
        <w:jc w:val="both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</w:t>
      </w:r>
      <w:r>
        <w:rPr>
          <w:sz w:val="28"/>
          <w:szCs w:val="28"/>
        </w:rPr>
        <w:t>9</w:t>
      </w:r>
      <w:r w:rsidRPr="00A754C9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Установить, что субсидии в 2024-2026 </w:t>
      </w:r>
      <w:r w:rsidRPr="00A754C9">
        <w:rPr>
          <w:sz w:val="28"/>
          <w:szCs w:val="28"/>
        </w:rPr>
        <w:t xml:space="preserve">годах из бюджета </w:t>
      </w:r>
      <w:r>
        <w:rPr>
          <w:bCs/>
          <w:sz w:val="28"/>
          <w:szCs w:val="28"/>
        </w:rPr>
        <w:t>сельского поселения Каменский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</w:t>
      </w:r>
      <w:r>
        <w:rPr>
          <w:sz w:val="28"/>
          <w:szCs w:val="28"/>
        </w:rPr>
        <w:t>Республики Башкортостан</w:t>
      </w:r>
      <w:r w:rsidRPr="00A754C9">
        <w:rPr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6B74CD" w:rsidRPr="00A754C9" w:rsidRDefault="006B74CD" w:rsidP="006B74CD">
      <w:pPr>
        <w:jc w:val="both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  </w:t>
      </w:r>
      <w:proofErr w:type="gramStart"/>
      <w:r w:rsidRPr="00A754C9">
        <w:rPr>
          <w:sz w:val="28"/>
          <w:szCs w:val="28"/>
        </w:rPr>
        <w:t xml:space="preserve">1) 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</w:t>
      </w:r>
      <w:r w:rsidRPr="00A754C9">
        <w:rPr>
          <w:sz w:val="28"/>
          <w:szCs w:val="28"/>
        </w:rPr>
        <w:lastRenderedPageBreak/>
        <w:t>возмещения затрат или недополученных доходов в связи с производством (реализацией) товаров, выполнения работ, оказанием услуг;</w:t>
      </w:r>
      <w:proofErr w:type="gramEnd"/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2) иным некоммерческим организациям, не являющимися муниципальными учреждениями.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Субсидии лицам, указанным в пункте 1 настоящей статьи, предоставляются: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bCs/>
          <w:sz w:val="28"/>
          <w:szCs w:val="28"/>
        </w:rPr>
        <w:t>сельског</w:t>
      </w:r>
      <w:r>
        <w:rPr>
          <w:bCs/>
          <w:sz w:val="28"/>
          <w:szCs w:val="28"/>
        </w:rPr>
        <w:t>о поселении Каменский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</w:t>
      </w:r>
      <w:r w:rsidRPr="005D69B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A754C9">
        <w:rPr>
          <w:sz w:val="28"/>
          <w:szCs w:val="28"/>
        </w:rPr>
        <w:t>;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bCs/>
          <w:sz w:val="28"/>
          <w:szCs w:val="28"/>
        </w:rPr>
        <w:t xml:space="preserve">сельском поселении Каменский 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</w:t>
      </w:r>
      <w:r w:rsidRPr="005D69B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A754C9">
        <w:rPr>
          <w:sz w:val="28"/>
          <w:szCs w:val="28"/>
        </w:rPr>
        <w:t>;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 </w:t>
      </w:r>
      <w:proofErr w:type="gramStart"/>
      <w:r w:rsidRPr="00A754C9">
        <w:rPr>
          <w:sz w:val="28"/>
          <w:szCs w:val="28"/>
        </w:rPr>
        <w:t xml:space="preserve">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bCs/>
          <w:sz w:val="28"/>
          <w:szCs w:val="28"/>
        </w:rPr>
        <w:t xml:space="preserve">сельского поселения Каменский 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bCs/>
          <w:sz w:val="28"/>
          <w:szCs w:val="28"/>
        </w:rPr>
        <w:t xml:space="preserve">сельского поселения Каменский 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</w:t>
      </w:r>
      <w:r w:rsidRPr="005D69B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A754C9">
        <w:rPr>
          <w:sz w:val="28"/>
          <w:szCs w:val="28"/>
        </w:rPr>
        <w:t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A754C9">
        <w:rPr>
          <w:sz w:val="28"/>
          <w:szCs w:val="28"/>
        </w:rPr>
        <w:t xml:space="preserve"> </w:t>
      </w:r>
      <w:proofErr w:type="gramStart"/>
      <w:r w:rsidRPr="00A754C9">
        <w:rPr>
          <w:sz w:val="28"/>
          <w:szCs w:val="28"/>
        </w:rPr>
        <w:t xml:space="preserve">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bCs/>
          <w:sz w:val="28"/>
          <w:szCs w:val="28"/>
        </w:rPr>
        <w:t xml:space="preserve">сельского поселения Каменский 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</w:t>
      </w:r>
      <w:r w:rsidRPr="005D6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</w:t>
      </w:r>
      <w:r w:rsidRPr="00A754C9">
        <w:rPr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</w:t>
      </w:r>
      <w:proofErr w:type="gramEnd"/>
      <w:r w:rsidRPr="00A754C9">
        <w:rPr>
          <w:sz w:val="28"/>
          <w:szCs w:val="28"/>
        </w:rPr>
        <w:t xml:space="preserve"> предоставления субсидий их получателям.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754C9">
        <w:rPr>
          <w:sz w:val="28"/>
          <w:szCs w:val="28"/>
        </w:rPr>
        <w:t>.  </w:t>
      </w:r>
      <w:proofErr w:type="gramStart"/>
      <w:r w:rsidRPr="00A754C9">
        <w:rPr>
          <w:sz w:val="28"/>
          <w:szCs w:val="28"/>
        </w:rPr>
        <w:t xml:space="preserve">Установить, что нормативные правовые акты </w:t>
      </w:r>
      <w:r w:rsidRPr="005D69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 </w:t>
      </w:r>
      <w:r w:rsidRPr="00A754C9">
        <w:rPr>
          <w:sz w:val="28"/>
          <w:szCs w:val="28"/>
        </w:rPr>
        <w:t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b/>
          <w:sz w:val="28"/>
          <w:szCs w:val="28"/>
        </w:rPr>
        <w:t xml:space="preserve"> </w:t>
      </w:r>
      <w:r w:rsidRPr="005D69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</w:t>
      </w:r>
      <w:r>
        <w:rPr>
          <w:sz w:val="28"/>
          <w:szCs w:val="28"/>
        </w:rPr>
        <w:t xml:space="preserve"> Республики Башкортостан на 2024 год и на плановый период  2025-2026</w:t>
      </w:r>
      <w:r w:rsidRPr="00A754C9">
        <w:rPr>
          <w:sz w:val="28"/>
          <w:szCs w:val="28"/>
        </w:rPr>
        <w:t xml:space="preserve"> годов, а также сокращающие его </w:t>
      </w:r>
      <w:r w:rsidRPr="00A754C9">
        <w:rPr>
          <w:sz w:val="28"/>
          <w:szCs w:val="28"/>
        </w:rPr>
        <w:lastRenderedPageBreak/>
        <w:t>доходную базу</w:t>
      </w:r>
      <w:proofErr w:type="gramEnd"/>
      <w:r w:rsidRPr="00A754C9">
        <w:rPr>
          <w:sz w:val="28"/>
          <w:szCs w:val="28"/>
        </w:rPr>
        <w:t xml:space="preserve">, подлежат исполнению при изыскании дополнительных источников доходов бюджета </w:t>
      </w:r>
      <w:r w:rsidRPr="005D69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 </w:t>
      </w:r>
      <w:r w:rsidRPr="00A754C9">
        <w:rPr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754C9">
        <w:rPr>
          <w:sz w:val="28"/>
          <w:szCs w:val="28"/>
        </w:rPr>
        <w:t xml:space="preserve">Проекты нормативных правовых актов </w:t>
      </w:r>
      <w:r w:rsidRPr="007D200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7D200D">
        <w:rPr>
          <w:sz w:val="28"/>
          <w:szCs w:val="28"/>
        </w:rPr>
        <w:t xml:space="preserve"> сельсовет </w:t>
      </w:r>
      <w:r w:rsidRPr="00A754C9">
        <w:rPr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 </w:t>
      </w:r>
      <w:r w:rsidRPr="00A754C9">
        <w:rPr>
          <w:sz w:val="28"/>
          <w:szCs w:val="28"/>
        </w:rPr>
        <w:t xml:space="preserve">муниципального района Бижбулякский район Республики Башкортостан на </w:t>
      </w:r>
      <w:r>
        <w:rPr>
          <w:sz w:val="28"/>
          <w:szCs w:val="28"/>
        </w:rPr>
        <w:t>2024 год и на плановый период 2025</w:t>
      </w:r>
      <w:r w:rsidRPr="00A754C9">
        <w:rPr>
          <w:sz w:val="28"/>
          <w:szCs w:val="28"/>
        </w:rPr>
        <w:t>-</w:t>
      </w:r>
      <w:r>
        <w:rPr>
          <w:sz w:val="28"/>
          <w:szCs w:val="28"/>
        </w:rPr>
        <w:t xml:space="preserve">2026 </w:t>
      </w:r>
      <w:r w:rsidRPr="00A754C9">
        <w:rPr>
          <w:sz w:val="28"/>
          <w:szCs w:val="28"/>
        </w:rPr>
        <w:t>годов либо сокращающие его доходную базу, вносятся только при</w:t>
      </w:r>
      <w:proofErr w:type="gramEnd"/>
      <w:r w:rsidRPr="00A754C9">
        <w:rPr>
          <w:sz w:val="28"/>
          <w:szCs w:val="28"/>
        </w:rPr>
        <w:t xml:space="preserve"> одновременном </w:t>
      </w:r>
      <w:proofErr w:type="gramStart"/>
      <w:r w:rsidRPr="00A754C9">
        <w:rPr>
          <w:sz w:val="28"/>
          <w:szCs w:val="28"/>
        </w:rPr>
        <w:t>внесении</w:t>
      </w:r>
      <w:proofErr w:type="gramEnd"/>
      <w:r w:rsidRPr="00A754C9">
        <w:rPr>
          <w:sz w:val="28"/>
          <w:szCs w:val="28"/>
        </w:rPr>
        <w:t xml:space="preserve"> предложений о дополнительных источниках доходов бюджета </w:t>
      </w:r>
      <w:r w:rsidRPr="005D69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754C9">
        <w:rPr>
          <w:sz w:val="28"/>
          <w:szCs w:val="28"/>
        </w:rPr>
        <w:t xml:space="preserve">. Администрация </w:t>
      </w:r>
      <w:r w:rsidRPr="005D69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sz w:val="28"/>
          <w:szCs w:val="28"/>
        </w:rPr>
        <w:t>, приводящие к увеличению в 2024-2026</w:t>
      </w:r>
      <w:r w:rsidRPr="00A754C9">
        <w:rPr>
          <w:sz w:val="28"/>
          <w:szCs w:val="28"/>
        </w:rPr>
        <w:t xml:space="preserve"> </w:t>
      </w:r>
      <w:proofErr w:type="gramStart"/>
      <w:r w:rsidRPr="00A754C9">
        <w:rPr>
          <w:sz w:val="28"/>
          <w:szCs w:val="28"/>
        </w:rPr>
        <w:t>годах</w:t>
      </w:r>
      <w:proofErr w:type="gramEnd"/>
      <w:r w:rsidRPr="00A754C9">
        <w:rPr>
          <w:sz w:val="28"/>
          <w:szCs w:val="28"/>
        </w:rPr>
        <w:t xml:space="preserve"> численности муниципальных служащих муниципального района Бижбулякский район Республики Башкортостан.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754C9">
        <w:rPr>
          <w:sz w:val="28"/>
          <w:szCs w:val="28"/>
        </w:rPr>
        <w:t xml:space="preserve">. Установить, что получатель средств бюджета </w:t>
      </w:r>
      <w:r>
        <w:rPr>
          <w:bCs/>
          <w:sz w:val="28"/>
          <w:szCs w:val="28"/>
        </w:rPr>
        <w:t xml:space="preserve">сельского поселения Каменский </w:t>
      </w:r>
      <w:r w:rsidRPr="00A754C9">
        <w:rPr>
          <w:bCs/>
          <w:sz w:val="28"/>
          <w:szCs w:val="28"/>
        </w:rPr>
        <w:t>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bCs/>
          <w:sz w:val="28"/>
          <w:szCs w:val="28"/>
        </w:rPr>
        <w:t>сельского поселения Каменский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6B74CD" w:rsidRPr="00A754C9" w:rsidRDefault="006B74CD" w:rsidP="006B74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754C9">
        <w:rPr>
          <w:sz w:val="28"/>
          <w:szCs w:val="28"/>
        </w:rPr>
        <w:t>.  Установить: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 xml:space="preserve">1) верхний предел </w:t>
      </w:r>
      <w:r>
        <w:rPr>
          <w:sz w:val="28"/>
          <w:szCs w:val="28"/>
        </w:rPr>
        <w:t xml:space="preserve">внутреннего </w:t>
      </w:r>
      <w:r w:rsidRPr="00A754C9">
        <w:rPr>
          <w:sz w:val="28"/>
          <w:szCs w:val="28"/>
        </w:rPr>
        <w:t xml:space="preserve">муниципального долга </w:t>
      </w:r>
      <w:r w:rsidRPr="005D69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 </w:t>
      </w:r>
      <w:r w:rsidRPr="00A754C9">
        <w:rPr>
          <w:sz w:val="28"/>
          <w:szCs w:val="28"/>
        </w:rPr>
        <w:t>муниципального района Бижбулякский район Республик</w:t>
      </w:r>
      <w:r>
        <w:rPr>
          <w:sz w:val="28"/>
          <w:szCs w:val="28"/>
        </w:rPr>
        <w:t>и Башкортостан  на 1 января 2024</w:t>
      </w:r>
      <w:r w:rsidRPr="00A754C9">
        <w:rPr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754C9">
        <w:rPr>
          <w:sz w:val="28"/>
          <w:szCs w:val="28"/>
        </w:rPr>
        <w:t xml:space="preserve">2) верхний предел </w:t>
      </w:r>
      <w:r>
        <w:rPr>
          <w:sz w:val="28"/>
          <w:szCs w:val="28"/>
        </w:rPr>
        <w:t xml:space="preserve">внутреннего </w:t>
      </w:r>
      <w:r w:rsidRPr="00A754C9">
        <w:rPr>
          <w:sz w:val="28"/>
          <w:szCs w:val="28"/>
        </w:rPr>
        <w:t xml:space="preserve">муниципального долга </w:t>
      </w:r>
      <w:r w:rsidRPr="005D69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 </w:t>
      </w:r>
      <w:r w:rsidRPr="00A754C9">
        <w:rPr>
          <w:sz w:val="28"/>
          <w:szCs w:val="28"/>
        </w:rPr>
        <w:t>муниципального района Бижбулякский район  Республи</w:t>
      </w:r>
      <w:r>
        <w:rPr>
          <w:sz w:val="28"/>
          <w:szCs w:val="28"/>
        </w:rPr>
        <w:t xml:space="preserve">ки Башкортостан на 1 января 2025 года и на 01 января 2026 </w:t>
      </w:r>
      <w:r w:rsidRPr="00A754C9">
        <w:rPr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 </w:t>
      </w:r>
      <w:r w:rsidRPr="005D69BA">
        <w:rPr>
          <w:sz w:val="28"/>
          <w:szCs w:val="28"/>
        </w:rPr>
        <w:lastRenderedPageBreak/>
        <w:t>муниципального района</w:t>
      </w:r>
      <w:r w:rsidRPr="00A754C9">
        <w:rPr>
          <w:sz w:val="28"/>
          <w:szCs w:val="28"/>
        </w:rPr>
        <w:t xml:space="preserve"> Бижбулякский район  Республики Башкортостан в сумме  0 тыс. рублей</w:t>
      </w:r>
      <w:proofErr w:type="gramEnd"/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3) предельный объ</w:t>
      </w:r>
      <w:r>
        <w:rPr>
          <w:sz w:val="28"/>
          <w:szCs w:val="28"/>
        </w:rPr>
        <w:t xml:space="preserve">ем муниципального долга сельского поселения Каменский сельсовет муниципального района </w:t>
      </w:r>
      <w:r w:rsidRPr="00A754C9">
        <w:rPr>
          <w:sz w:val="28"/>
          <w:szCs w:val="28"/>
        </w:rPr>
        <w:t>Бижбулякский район</w:t>
      </w:r>
      <w:r>
        <w:rPr>
          <w:sz w:val="28"/>
          <w:szCs w:val="28"/>
        </w:rPr>
        <w:t xml:space="preserve"> Республики Башкортостан на 2024-2026</w:t>
      </w:r>
      <w:r w:rsidRPr="00A754C9">
        <w:rPr>
          <w:sz w:val="28"/>
          <w:szCs w:val="28"/>
        </w:rPr>
        <w:t xml:space="preserve"> годы в сумме 50 тыс. рублей.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754C9">
        <w:rPr>
          <w:sz w:val="28"/>
          <w:szCs w:val="28"/>
        </w:rPr>
        <w:t xml:space="preserve">.  </w:t>
      </w:r>
      <w:proofErr w:type="gramStart"/>
      <w:r w:rsidRPr="00A754C9">
        <w:rPr>
          <w:sz w:val="28"/>
          <w:szCs w:val="28"/>
        </w:rPr>
        <w:t>Списать в порядке, установленном администрацией</w:t>
      </w:r>
      <w:r>
        <w:rPr>
          <w:bCs/>
          <w:sz w:val="28"/>
          <w:szCs w:val="28"/>
        </w:rPr>
        <w:t xml:space="preserve"> сельского поселения Каменский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bCs/>
          <w:sz w:val="28"/>
          <w:szCs w:val="28"/>
        </w:rPr>
        <w:t>сельского поселения Каменский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>
        <w:rPr>
          <w:sz w:val="28"/>
          <w:szCs w:val="28"/>
        </w:rPr>
        <w:t>о</w:t>
      </w:r>
      <w:r w:rsidRPr="00A754C9">
        <w:rPr>
          <w:sz w:val="28"/>
          <w:szCs w:val="28"/>
        </w:rPr>
        <w:t xml:space="preserve">плате за аренду имущества </w:t>
      </w:r>
      <w:r>
        <w:rPr>
          <w:bCs/>
          <w:sz w:val="28"/>
          <w:szCs w:val="28"/>
        </w:rPr>
        <w:t>сельского поселения Каменский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Башкортостан, включая земельные участки, находящиеся в собственности </w:t>
      </w:r>
      <w:r>
        <w:rPr>
          <w:bCs/>
          <w:sz w:val="28"/>
          <w:szCs w:val="28"/>
        </w:rPr>
        <w:t>сельского поселения</w:t>
      </w:r>
      <w:proofErr w:type="gramEnd"/>
      <w:r>
        <w:rPr>
          <w:bCs/>
          <w:sz w:val="28"/>
          <w:szCs w:val="28"/>
        </w:rPr>
        <w:t xml:space="preserve"> Каменский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Башкортостан,  не </w:t>
      </w:r>
      <w:proofErr w:type="gramStart"/>
      <w:r w:rsidRPr="00A754C9">
        <w:rPr>
          <w:sz w:val="28"/>
          <w:szCs w:val="28"/>
        </w:rPr>
        <w:t>имеющую</w:t>
      </w:r>
      <w:proofErr w:type="gramEnd"/>
      <w:r w:rsidRPr="00A754C9">
        <w:rPr>
          <w:sz w:val="28"/>
          <w:szCs w:val="28"/>
        </w:rPr>
        <w:t xml:space="preserve"> источников погашения, в случаях: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754C9">
        <w:rPr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6B74CD" w:rsidRPr="00A754C9" w:rsidRDefault="006B74CD" w:rsidP="006B74CD">
      <w:pPr>
        <w:ind w:firstLine="720"/>
        <w:jc w:val="both"/>
        <w:rPr>
          <w:b/>
          <w:sz w:val="28"/>
          <w:szCs w:val="28"/>
        </w:rPr>
      </w:pPr>
      <w:r w:rsidRPr="00A754C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754C9">
        <w:rPr>
          <w:sz w:val="28"/>
          <w:szCs w:val="28"/>
        </w:rPr>
        <w:t xml:space="preserve">.  </w:t>
      </w:r>
      <w:proofErr w:type="gramStart"/>
      <w:r w:rsidRPr="00A754C9">
        <w:rPr>
          <w:sz w:val="28"/>
          <w:szCs w:val="28"/>
        </w:rPr>
        <w:t xml:space="preserve">Установить, что остатки средств бюджета </w:t>
      </w:r>
      <w:r w:rsidRPr="005D69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 </w:t>
      </w:r>
      <w:r w:rsidRPr="00A754C9">
        <w:rPr>
          <w:sz w:val="28"/>
          <w:szCs w:val="28"/>
        </w:rPr>
        <w:t>муниципального района Бижбулякский район Республики Башкортост</w:t>
      </w:r>
      <w:r>
        <w:rPr>
          <w:sz w:val="28"/>
          <w:szCs w:val="28"/>
        </w:rPr>
        <w:t>ан по состоянию на 1 января 2024</w:t>
      </w:r>
      <w:r w:rsidRPr="00A754C9">
        <w:rPr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b/>
          <w:sz w:val="28"/>
          <w:szCs w:val="28"/>
        </w:rPr>
        <w:t xml:space="preserve"> </w:t>
      </w:r>
      <w:r w:rsidRPr="005D69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 </w:t>
      </w:r>
      <w:r w:rsidRPr="00A754C9">
        <w:rPr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bCs/>
          <w:sz w:val="28"/>
          <w:szCs w:val="28"/>
        </w:rPr>
        <w:t>сельского поселения Каменский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</w:t>
      </w:r>
      <w:proofErr w:type="gramEnd"/>
      <w:r w:rsidRPr="00A754C9">
        <w:rPr>
          <w:sz w:val="28"/>
          <w:szCs w:val="28"/>
        </w:rPr>
        <w:t xml:space="preserve"> в ходе исполнения бюджета </w:t>
      </w:r>
      <w:r w:rsidRPr="005D69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D69BA">
        <w:rPr>
          <w:sz w:val="28"/>
          <w:szCs w:val="28"/>
        </w:rPr>
        <w:t xml:space="preserve"> сельсовет </w:t>
      </w:r>
      <w:r w:rsidRPr="00A754C9">
        <w:rPr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A754C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754C9">
        <w:rPr>
          <w:sz w:val="28"/>
          <w:szCs w:val="28"/>
        </w:rPr>
        <w:t>. </w:t>
      </w:r>
      <w:proofErr w:type="gramStart"/>
      <w:r w:rsidRPr="00A754C9">
        <w:rPr>
          <w:sz w:val="28"/>
          <w:szCs w:val="28"/>
        </w:rPr>
        <w:t xml:space="preserve">Установить в соответствии с пунктом 3 статьи 217 </w:t>
      </w:r>
      <w:r w:rsidRPr="00A754C9">
        <w:rPr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bCs/>
          <w:sz w:val="28"/>
          <w:szCs w:val="28"/>
        </w:rPr>
        <w:t>сельского поселения Каменский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bCs/>
          <w:sz w:val="28"/>
          <w:szCs w:val="28"/>
        </w:rPr>
        <w:t xml:space="preserve"> сельского поселения Каменский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Башкортостан: </w:t>
      </w:r>
      <w:proofErr w:type="gramEnd"/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 xml:space="preserve">1) использование образованной в ходе исполнения бюджета </w:t>
      </w:r>
      <w:r w:rsidRPr="00A754C9">
        <w:rPr>
          <w:bCs/>
          <w:sz w:val="28"/>
          <w:szCs w:val="28"/>
        </w:rPr>
        <w:t>сельского поселе</w:t>
      </w:r>
      <w:r>
        <w:rPr>
          <w:bCs/>
          <w:sz w:val="28"/>
          <w:szCs w:val="28"/>
        </w:rPr>
        <w:t>ния Каменский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</w:t>
      </w:r>
      <w:r w:rsidRPr="00A754C9">
        <w:rPr>
          <w:sz w:val="28"/>
          <w:szCs w:val="28"/>
        </w:rPr>
        <w:lastRenderedPageBreak/>
        <w:t xml:space="preserve">подразделам, целевым статьям, видам расходов и статьям </w:t>
      </w:r>
      <w:proofErr w:type="gramStart"/>
      <w:r w:rsidRPr="00A754C9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A754C9">
        <w:rPr>
          <w:sz w:val="28"/>
          <w:szCs w:val="28"/>
        </w:rPr>
        <w:t>;</w:t>
      </w: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54C9">
        <w:rPr>
          <w:sz w:val="28"/>
          <w:szCs w:val="28"/>
        </w:rPr>
        <w:t>2) использование остатков средств бюджета</w:t>
      </w:r>
      <w:r>
        <w:rPr>
          <w:bCs/>
          <w:sz w:val="28"/>
          <w:szCs w:val="28"/>
        </w:rPr>
        <w:t xml:space="preserve"> сельского поселения Каменский</w:t>
      </w:r>
      <w:r w:rsidRPr="00A754C9">
        <w:rPr>
          <w:bCs/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Республи</w:t>
      </w:r>
      <w:r>
        <w:rPr>
          <w:sz w:val="28"/>
          <w:szCs w:val="28"/>
        </w:rPr>
        <w:t>ки Башкортостан на 1 января 2024</w:t>
      </w:r>
      <w:r w:rsidRPr="00A754C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  <w:r w:rsidRPr="00AD17BD">
        <w:rPr>
          <w:sz w:val="28"/>
          <w:szCs w:val="28"/>
        </w:rPr>
        <w:t xml:space="preserve"> </w:t>
      </w:r>
    </w:p>
    <w:p w:rsidR="006B74CD" w:rsidRPr="00660E4A" w:rsidRDefault="006B74CD" w:rsidP="006B74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0E4A">
        <w:rPr>
          <w:sz w:val="28"/>
          <w:szCs w:val="28"/>
        </w:rPr>
        <w:t xml:space="preserve">3) использование средств Резервного фонда </w:t>
      </w:r>
      <w:r w:rsidRPr="00660E4A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Каменский</w:t>
      </w:r>
      <w:r w:rsidRPr="00660E4A">
        <w:rPr>
          <w:bCs/>
          <w:sz w:val="28"/>
          <w:szCs w:val="28"/>
        </w:rPr>
        <w:t xml:space="preserve"> сельсовет </w:t>
      </w:r>
      <w:r w:rsidRPr="00660E4A">
        <w:rPr>
          <w:sz w:val="28"/>
          <w:szCs w:val="28"/>
        </w:rPr>
        <w:t>муниципального района Бижбулякский район Республики Башкортостан;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A754C9">
        <w:rPr>
          <w:sz w:val="28"/>
          <w:szCs w:val="28"/>
        </w:rPr>
        <w:t xml:space="preserve">) Принятия Советом </w:t>
      </w:r>
      <w:r w:rsidRPr="005C13B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C13B1"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Pr="005C13B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Каменский</w:t>
      </w:r>
      <w:r w:rsidRPr="005C13B1"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754C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754C9">
        <w:rPr>
          <w:sz w:val="28"/>
          <w:szCs w:val="28"/>
        </w:rPr>
        <w:t>.  Настоящее Решение</w:t>
      </w:r>
      <w:r>
        <w:rPr>
          <w:sz w:val="28"/>
          <w:szCs w:val="28"/>
        </w:rPr>
        <w:t xml:space="preserve">  вступает в силу с 1 января 2024</w:t>
      </w:r>
      <w:r w:rsidRPr="00A754C9">
        <w:rPr>
          <w:sz w:val="28"/>
          <w:szCs w:val="28"/>
        </w:rPr>
        <w:t xml:space="preserve"> года и  подлежит  обнародованию после его подписания в установленном </w:t>
      </w:r>
      <w:proofErr w:type="gramStart"/>
      <w:r w:rsidRPr="00A754C9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6B74CD" w:rsidRPr="00A754C9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54C9">
        <w:rPr>
          <w:sz w:val="28"/>
          <w:szCs w:val="28"/>
        </w:rPr>
        <w:t xml:space="preserve">Глава сельского поселения    </w:t>
      </w:r>
    </w:p>
    <w:p w:rsidR="006B74CD" w:rsidRPr="00A754C9" w:rsidRDefault="006B74CD" w:rsidP="006B74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Каменский сельсовет</w:t>
      </w:r>
      <w:r w:rsidRPr="00A754C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И.П. Шишкина</w:t>
      </w: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B74CD" w:rsidRPr="00A754C9" w:rsidRDefault="006B74CD" w:rsidP="006B74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6B74CD" w:rsidRPr="00A754C9" w:rsidRDefault="006B74CD" w:rsidP="006B74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26 декабря 2023 </w:t>
      </w:r>
      <w:r w:rsidRPr="00A754C9">
        <w:rPr>
          <w:sz w:val="28"/>
          <w:szCs w:val="28"/>
        </w:rPr>
        <w:t xml:space="preserve">года </w:t>
      </w:r>
    </w:p>
    <w:p w:rsidR="006B74CD" w:rsidRDefault="006B74CD" w:rsidP="006B74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54C9">
        <w:rPr>
          <w:sz w:val="28"/>
          <w:szCs w:val="28"/>
        </w:rPr>
        <w:t>№</w:t>
      </w:r>
      <w:r>
        <w:rPr>
          <w:sz w:val="28"/>
          <w:szCs w:val="28"/>
        </w:rPr>
        <w:t xml:space="preserve"> 20/4-29</w:t>
      </w: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Pr="0018499A" w:rsidRDefault="006B74CD" w:rsidP="006B74CD">
      <w:pPr>
        <w:keepNext/>
        <w:shd w:val="clear" w:color="auto" w:fill="FFFFFF"/>
        <w:tabs>
          <w:tab w:val="left" w:pos="10440"/>
        </w:tabs>
        <w:jc w:val="both"/>
        <w:outlineLvl w:val="0"/>
        <w:rPr>
          <w:color w:val="000000"/>
          <w:spacing w:val="-5"/>
          <w:sz w:val="16"/>
          <w:szCs w:val="16"/>
        </w:rPr>
      </w:pPr>
    </w:p>
    <w:p w:rsidR="006B74CD" w:rsidRDefault="006B74CD" w:rsidP="006B74CD">
      <w:pPr>
        <w:spacing w:line="1" w:lineRule="auto"/>
        <w:sectPr w:rsidR="006B74CD" w:rsidSect="006B74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6B74CD" w:rsidTr="006B74CD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6B74CD" w:rsidTr="006B74CD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№1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Каменский сельсовет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Бижбулякский район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26 декабря 2023 года №20/4-29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6B74CD" w:rsidTr="006B74CD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Каменский сельсовет</w:t>
            </w:r>
          </w:p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Бижбулякский район Республики Башкортостан</w:t>
            </w:r>
          </w:p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6B74CD" w:rsidTr="006B74CD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6B74CD" w:rsidRDefault="006B74CD" w:rsidP="006B74CD">
            <w:pPr>
              <w:jc w:val="right"/>
            </w:pPr>
            <w:r>
              <w:rPr>
                <w:color w:val="000000"/>
                <w:sz w:val="28"/>
                <w:szCs w:val="28"/>
              </w:rPr>
              <w:t xml:space="preserve">(в </w:t>
            </w:r>
            <w:proofErr w:type="gramStart"/>
            <w:r>
              <w:rPr>
                <w:color w:val="000000"/>
                <w:sz w:val="28"/>
                <w:szCs w:val="28"/>
              </w:rPr>
              <w:t>рублях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6B74CD" w:rsidRDefault="006B74CD" w:rsidP="006B74CD">
      <w:pPr>
        <w:rPr>
          <w:vanish/>
        </w:rPr>
      </w:pPr>
      <w:bookmarkStart w:id="0" w:name="__bookmark_1"/>
      <w:bookmarkEnd w:id="0"/>
    </w:p>
    <w:tbl>
      <w:tblPr>
        <w:tblOverlap w:val="never"/>
        <w:tblW w:w="14470" w:type="dxa"/>
        <w:tblLayout w:type="fixed"/>
        <w:tblLook w:val="01E0"/>
      </w:tblPr>
      <w:tblGrid>
        <w:gridCol w:w="3096"/>
        <w:gridCol w:w="5461"/>
        <w:gridCol w:w="1971"/>
        <w:gridCol w:w="1971"/>
        <w:gridCol w:w="1971"/>
      </w:tblGrid>
      <w:tr w:rsidR="006B74CD" w:rsidTr="006B74CD">
        <w:trPr>
          <w:trHeight w:val="597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48"/>
            </w:tblGrid>
            <w:tr w:rsidR="006B74CD" w:rsidTr="006B74CD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30"/>
            </w:tblGrid>
            <w:tr w:rsidR="006B74CD" w:rsidTr="006B74CD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782"/>
            </w:tblGrid>
            <w:tr w:rsidR="006B74CD" w:rsidTr="006B74CD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  <w:tr w:rsidR="006B74CD" w:rsidTr="006B74CD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4"/>
            </w:tblGrid>
            <w:tr w:rsidR="006B74CD" w:rsidTr="006B74CD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4"/>
            </w:tblGrid>
            <w:tr w:rsidR="006B74CD" w:rsidTr="006B74CD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4"/>
            </w:tblGrid>
            <w:tr w:rsidR="006B74CD" w:rsidTr="006B74CD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</w:tbl>
    <w:p w:rsidR="006B74CD" w:rsidRDefault="006B74CD" w:rsidP="006B74CD">
      <w:pPr>
        <w:rPr>
          <w:vanish/>
        </w:rPr>
      </w:pPr>
      <w:bookmarkStart w:id="1" w:name="__bookmark_2"/>
      <w:bookmarkEnd w:id="1"/>
    </w:p>
    <w:tbl>
      <w:tblPr>
        <w:tblOverlap w:val="never"/>
        <w:tblW w:w="14470" w:type="dxa"/>
        <w:tblLayout w:type="fixed"/>
        <w:tblLook w:val="01E0"/>
      </w:tblPr>
      <w:tblGrid>
        <w:gridCol w:w="3096"/>
        <w:gridCol w:w="5461"/>
        <w:gridCol w:w="1971"/>
        <w:gridCol w:w="1971"/>
        <w:gridCol w:w="1971"/>
      </w:tblGrid>
      <w:tr w:rsidR="006B74CD" w:rsidTr="006B74CD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6B74CD" w:rsidTr="006B74CD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50"/>
            </w:tblGrid>
            <w:tr w:rsidR="006B74CD" w:rsidTr="006B74CD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6B74CD" w:rsidTr="006B74C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6B74CD" w:rsidTr="006B74C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6B74CD" w:rsidTr="006B74C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3 586 900,00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2 901 500,00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2 918 500,00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464 800,00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471 800,00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>
              <w:rPr>
                <w:color w:val="000000"/>
                <w:sz w:val="28"/>
                <w:szCs w:val="28"/>
              </w:rPr>
              <w:t>соответствии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объектам налогообложения, расположенным в </w:t>
            </w:r>
            <w:proofErr w:type="gramStart"/>
            <w:r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color w:val="000000"/>
                <w:sz w:val="28"/>
                <w:szCs w:val="28"/>
              </w:rPr>
              <w:t>соответствии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</w:t>
            </w:r>
            <w:r>
              <w:rPr>
                <w:color w:val="000000"/>
                <w:sz w:val="28"/>
                <w:szCs w:val="2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</w:t>
            </w:r>
            <w:proofErr w:type="gramStart"/>
            <w:r>
              <w:rPr>
                <w:color w:val="000000"/>
                <w:sz w:val="28"/>
                <w:szCs w:val="28"/>
              </w:rPr>
              <w:t>виде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>
              <w:rPr>
                <w:color w:val="000000"/>
                <w:sz w:val="28"/>
                <w:szCs w:val="28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1 16 02000 02 0000 140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3 129 100,00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2 436 700,00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2 446 700,00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3 129 100,00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2 436 700,00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2 446 700,00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2 275 100,00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2 260 700,00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2 275 100,00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2 260 700,00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сельских поселений на </w:t>
            </w:r>
            <w:r>
              <w:rPr>
                <w:color w:val="000000"/>
                <w:sz w:val="28"/>
                <w:szCs w:val="28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2 275 100,00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2 260 700,00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186 000,00</w:t>
            </w: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B74CD" w:rsidRDefault="006B74CD" w:rsidP="006B74CD"/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ind w:right="284"/>
        <w:rPr>
          <w:b/>
          <w:i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6B74CD" w:rsidTr="006B74CD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6B74CD" w:rsidTr="006B74CD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№2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Каменский сельсовет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Бижбулякский район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26 декабря 2023 года №20/4-29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6B74CD" w:rsidTr="006B74CD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Каменский сельсовет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 Бижбулякский район</w:t>
            </w:r>
          </w:p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</w:t>
            </w:r>
          </w:p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6B74CD" w:rsidTr="006B74CD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6B74CD" w:rsidRDefault="006B74CD" w:rsidP="006B74CD">
            <w:pPr>
              <w:jc w:val="right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(в </w:t>
            </w:r>
            <w:proofErr w:type="gramStart"/>
            <w:r>
              <w:rPr>
                <w:color w:val="000000"/>
                <w:sz w:val="28"/>
                <w:szCs w:val="28"/>
              </w:rPr>
              <w:t>рублях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14470" w:type="dxa"/>
        <w:tblLayout w:type="fixed"/>
        <w:tblLook w:val="01E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6B74CD" w:rsidTr="006B74CD">
        <w:trPr>
          <w:trHeight w:val="597"/>
          <w:tblHeader/>
        </w:trPr>
        <w:tc>
          <w:tcPr>
            <w:tcW w:w="5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33"/>
            </w:tblGrid>
            <w:tr w:rsidR="006B74CD" w:rsidTr="006B74CD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93"/>
            </w:tblGrid>
            <w:tr w:rsidR="006B74CD" w:rsidTr="006B74CD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  <w:proofErr w:type="spellEnd"/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97"/>
            </w:tblGrid>
            <w:tr w:rsidR="006B74CD" w:rsidTr="006B74CD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7"/>
            </w:tblGrid>
            <w:tr w:rsidR="006B74CD" w:rsidTr="006B74CD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30"/>
            </w:tblGrid>
            <w:tr w:rsidR="006B74CD" w:rsidTr="006B74CD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  <w:tr w:rsidR="006B74CD" w:rsidTr="006B74CD">
        <w:trPr>
          <w:trHeight w:hRule="exact" w:val="566"/>
          <w:tblHeader/>
        </w:trPr>
        <w:tc>
          <w:tcPr>
            <w:tcW w:w="55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6B74CD" w:rsidTr="006B74C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6B74CD" w:rsidTr="006B74C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6B74CD" w:rsidTr="006B74C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14470" w:type="dxa"/>
        <w:tblLayout w:type="fixed"/>
        <w:tblLook w:val="01E0"/>
      </w:tblPr>
      <w:tblGrid>
        <w:gridCol w:w="5462"/>
        <w:gridCol w:w="957"/>
        <w:gridCol w:w="2251"/>
        <w:gridCol w:w="733"/>
        <w:gridCol w:w="1689"/>
        <w:gridCol w:w="1689"/>
        <w:gridCol w:w="1689"/>
      </w:tblGrid>
      <w:tr w:rsidR="006B74CD" w:rsidTr="006B74CD">
        <w:trPr>
          <w:trHeight w:hRule="exact" w:val="374"/>
          <w:tblHeader/>
        </w:trPr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53"/>
            </w:tblGrid>
            <w:tr w:rsidR="006B74CD" w:rsidTr="006B74CD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13"/>
            </w:tblGrid>
            <w:tr w:rsidR="006B74CD" w:rsidTr="006B74CD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6B74CD" w:rsidTr="006B74C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7"/>
            </w:tblGrid>
            <w:tr w:rsidR="006B74CD" w:rsidTr="006B74CD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B74CD" w:rsidTr="006B74C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B74CD" w:rsidTr="006B74C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B74CD" w:rsidTr="006B74C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3 586 900,00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2 901 500,00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2 918 500,00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2 682 500,00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2 614 200,00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2 545 900,00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8"/>
                <w:szCs w:val="28"/>
              </w:rPr>
              <w:t>целях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1 907 800,00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1 771 200,00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1 907 800,00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1 771 200,00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1 907 800,00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1 771 200,00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8"/>
                <w:szCs w:val="28"/>
              </w:rPr>
              <w:t>целях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1 498 300,00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253 300,00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первичного воинского учета на территориях, где </w:t>
            </w:r>
            <w:r>
              <w:rPr>
                <w:color w:val="000000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8"/>
                <w:szCs w:val="28"/>
              </w:rPr>
              <w:t>целях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 сельских поселений «Программа комплексного развития сельского поселения Каменский сельсовет муниципального района Бижбулякский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«Организация ремонта и содержание дорог местного значения»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 сельских поселений «Программа комплексного развития сельского поселения Каменский сельсовет муниципального района Бижбулякский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«Организация уличного освещения»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10 0 03 00000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вопросы в области </w:t>
            </w:r>
            <w:proofErr w:type="gramStart"/>
            <w:r>
              <w:rPr>
                <w:color w:val="000000"/>
                <w:sz w:val="28"/>
                <w:szCs w:val="28"/>
              </w:rPr>
              <w:t>жилищно-коммунального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хозяйства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 сельских поселений «Программа комплексного развития сельского поселения Каменский сельсовет муниципального района Бижбулякский район Республики Башкортостан»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«Повышение степени благоустройства территорий населенных пунктов сельского поселения»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10 0 04 00000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10 0 04 74040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10 0 04 74040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136 600,00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136 600,00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136 600,00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136 600,00</w:t>
            </w:r>
          </w:p>
        </w:tc>
      </w:tr>
      <w:tr w:rsidR="006B74CD" w:rsidTr="006B74CD"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136 600,00</w:t>
            </w:r>
          </w:p>
        </w:tc>
      </w:tr>
    </w:tbl>
    <w:p w:rsidR="006B74CD" w:rsidRDefault="006B74CD" w:rsidP="006B74CD"/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286"/>
        <w:tblOverlap w:val="never"/>
        <w:tblW w:w="49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53"/>
      </w:tblGrid>
      <w:tr w:rsidR="006B74CD" w:rsidTr="006B74CD">
        <w:tc>
          <w:tcPr>
            <w:tcW w:w="4953" w:type="dxa"/>
            <w:tcMar>
              <w:top w:w="0" w:type="dxa"/>
              <w:left w:w="0" w:type="dxa"/>
              <w:bottom w:w="160" w:type="dxa"/>
              <w:right w:w="0" w:type="dxa"/>
            </w:tcMar>
          </w:tcPr>
          <w:p w:rsidR="006B74CD" w:rsidRDefault="006B74CD" w:rsidP="006B74CD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Приложение №3</w:t>
            </w:r>
          </w:p>
          <w:p w:rsidR="006B74CD" w:rsidRDefault="006B74CD" w:rsidP="006B74CD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6B74CD" w:rsidRDefault="006B74CD" w:rsidP="006B74CD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Каменский сельсовет</w:t>
            </w:r>
          </w:p>
          <w:p w:rsidR="006B74CD" w:rsidRDefault="006B74CD" w:rsidP="006B74CD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6B74CD" w:rsidRDefault="006B74CD" w:rsidP="006B74CD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Бижбулякский район</w:t>
            </w:r>
          </w:p>
          <w:p w:rsidR="006B74CD" w:rsidRDefault="006B74CD" w:rsidP="006B74CD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6B74CD" w:rsidRDefault="006B74CD" w:rsidP="006B74CD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от26 декабря 2023 года №20/4-29</w:t>
            </w:r>
          </w:p>
        </w:tc>
      </w:tr>
    </w:tbl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6B74CD" w:rsidTr="006B74CD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CD" w:rsidRDefault="006B74CD" w:rsidP="006B74CD">
            <w:pPr>
              <w:spacing w:line="1" w:lineRule="auto"/>
            </w:pPr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6B74CD" w:rsidTr="006B74CD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 Каменский сельсовет</w:t>
            </w:r>
          </w:p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Бижбулякский район Республики Башкортостан</w:t>
            </w:r>
          </w:p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</w:t>
            </w:r>
          </w:p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6B74CD" w:rsidTr="006B74CD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6B74CD" w:rsidRDefault="006B74CD" w:rsidP="006B74CD">
            <w:pPr>
              <w:jc w:val="right"/>
            </w:pPr>
            <w:r>
              <w:rPr>
                <w:color w:val="000000"/>
                <w:sz w:val="28"/>
                <w:szCs w:val="28"/>
              </w:rPr>
              <w:t xml:space="preserve">(в </w:t>
            </w:r>
            <w:proofErr w:type="gramStart"/>
            <w:r>
              <w:rPr>
                <w:color w:val="000000"/>
                <w:sz w:val="28"/>
                <w:szCs w:val="28"/>
              </w:rPr>
              <w:t>рублях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14470" w:type="dxa"/>
        <w:tblLayout w:type="fixed"/>
        <w:tblLook w:val="01E0"/>
      </w:tblPr>
      <w:tblGrid>
        <w:gridCol w:w="6418"/>
        <w:gridCol w:w="2252"/>
        <w:gridCol w:w="733"/>
        <w:gridCol w:w="1689"/>
        <w:gridCol w:w="1689"/>
        <w:gridCol w:w="1689"/>
      </w:tblGrid>
      <w:tr w:rsidR="006B74CD" w:rsidTr="006B74CD">
        <w:trPr>
          <w:trHeight w:val="597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296"/>
            </w:tblGrid>
            <w:tr w:rsidR="006B74CD" w:rsidTr="006B74CD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97"/>
            </w:tblGrid>
            <w:tr w:rsidR="006B74CD" w:rsidTr="006B74CD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7"/>
            </w:tblGrid>
            <w:tr w:rsidR="006B74CD" w:rsidTr="006B74CD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30"/>
            </w:tblGrid>
            <w:tr w:rsidR="006B74CD" w:rsidTr="006B74CD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  <w:tr w:rsidR="006B74CD" w:rsidTr="006B74CD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6B74CD" w:rsidTr="006B74C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6B74CD" w:rsidTr="006B74C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6B74CD" w:rsidTr="006B74C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14470" w:type="dxa"/>
        <w:tblLayout w:type="fixed"/>
        <w:tblLook w:val="01E0"/>
      </w:tblPr>
      <w:tblGrid>
        <w:gridCol w:w="6419"/>
        <w:gridCol w:w="2251"/>
        <w:gridCol w:w="733"/>
        <w:gridCol w:w="1689"/>
        <w:gridCol w:w="1689"/>
        <w:gridCol w:w="1689"/>
      </w:tblGrid>
      <w:tr w:rsidR="006B74CD" w:rsidTr="006B74CD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316"/>
            </w:tblGrid>
            <w:tr w:rsidR="006B74CD" w:rsidTr="006B74CD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6B74CD" w:rsidTr="006B74C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7"/>
            </w:tblGrid>
            <w:tr w:rsidR="006B74CD" w:rsidTr="006B74CD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B74CD" w:rsidTr="006B74C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B74CD" w:rsidTr="006B74C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B74CD" w:rsidTr="006B74C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3 586 900,00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2 901 500,00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2 918 500,00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 сельских поселений «Программа комплексного развития сельского поселения Каменский сельсовет муниципального района Бижбулякский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«Организация ремонта и содержание дорог местного значения»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«Организация уличного освещения»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10 0 03 00000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«Повышение степени благоустройства территорий населенных пунктов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10 0 04 00000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</w:t>
            </w:r>
            <w:r>
              <w:rPr>
                <w:color w:val="000000"/>
                <w:sz w:val="28"/>
                <w:szCs w:val="28"/>
              </w:rPr>
              <w:lastRenderedPageBreak/>
              <w:t>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10 0 04 74040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10 0 04 74040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2 836 900,00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2 851 500,00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2 868 500,00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8"/>
                <w:szCs w:val="28"/>
              </w:rPr>
              <w:t>целях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1 907 800,00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1 771 200,00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8"/>
                <w:szCs w:val="28"/>
              </w:rPr>
              <w:t>целях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1 498 300,00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253 300,00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186 000,00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8"/>
                <w:szCs w:val="28"/>
              </w:rPr>
              <w:t>целях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136 600,00</w:t>
            </w:r>
          </w:p>
        </w:tc>
      </w:tr>
      <w:tr w:rsidR="006B74CD" w:rsidTr="006B74CD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136 600,00</w:t>
            </w:r>
          </w:p>
        </w:tc>
      </w:tr>
    </w:tbl>
    <w:p w:rsidR="006B74CD" w:rsidRDefault="006B74CD" w:rsidP="006B74CD"/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0"/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6B74CD" w:rsidTr="006B74CD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6B74CD" w:rsidTr="006B74CD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6B74CD" w:rsidRDefault="006B74CD" w:rsidP="006B74CD">
                  <w:pPr>
                    <w:framePr w:hSpace="180" w:wrap="around" w:vAnchor="text" w:hAnchor="margin" w:y="110"/>
                    <w:spacing w:before="190" w:after="190"/>
                    <w:suppressOverlap/>
                  </w:pPr>
                </w:p>
                <w:p w:rsidR="006B74CD" w:rsidRDefault="006B74CD" w:rsidP="006B74CD">
                  <w:pPr>
                    <w:framePr w:hSpace="180" w:wrap="around" w:vAnchor="text" w:hAnchor="margin" w:y="110"/>
                    <w:spacing w:before="190" w:after="190"/>
                    <w:suppressOverlap/>
                  </w:pPr>
                </w:p>
                <w:p w:rsidR="006B74CD" w:rsidRDefault="006B74CD" w:rsidP="006B74CD">
                  <w:pPr>
                    <w:framePr w:hSpace="180" w:wrap="around" w:vAnchor="text" w:hAnchor="margin" w:y="110"/>
                    <w:spacing w:before="190" w:after="190"/>
                    <w:suppressOverlap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№4</w:t>
                  </w:r>
                </w:p>
                <w:p w:rsidR="006B74CD" w:rsidRDefault="006B74CD" w:rsidP="006B74CD">
                  <w:pPr>
                    <w:framePr w:hSpace="180" w:wrap="around" w:vAnchor="text" w:hAnchor="margin" w:y="110"/>
                    <w:spacing w:before="190" w:after="190"/>
                    <w:suppressOverlap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6B74CD" w:rsidRDefault="006B74CD" w:rsidP="006B74CD">
                  <w:pPr>
                    <w:framePr w:hSpace="180" w:wrap="around" w:vAnchor="text" w:hAnchor="margin" w:y="110"/>
                    <w:spacing w:before="190" w:after="190"/>
                    <w:suppressOverlap/>
                  </w:pPr>
                  <w:r>
                    <w:rPr>
                      <w:color w:val="000000"/>
                      <w:sz w:val="28"/>
                      <w:szCs w:val="28"/>
                    </w:rPr>
                    <w:t>Каменский сельсовет</w:t>
                  </w:r>
                </w:p>
                <w:p w:rsidR="006B74CD" w:rsidRDefault="006B74CD" w:rsidP="006B74CD">
                  <w:pPr>
                    <w:framePr w:hSpace="180" w:wrap="around" w:vAnchor="text" w:hAnchor="margin" w:y="110"/>
                    <w:spacing w:before="190" w:after="190"/>
                    <w:suppressOverlap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6B74CD" w:rsidRDefault="006B74CD" w:rsidP="006B74CD">
                  <w:pPr>
                    <w:framePr w:hSpace="180" w:wrap="around" w:vAnchor="text" w:hAnchor="margin" w:y="110"/>
                    <w:spacing w:before="190" w:after="190"/>
                    <w:suppressOverlap/>
                  </w:pPr>
                  <w:r>
                    <w:rPr>
                      <w:color w:val="000000"/>
                      <w:sz w:val="28"/>
                      <w:szCs w:val="28"/>
                    </w:rPr>
                    <w:t>Бижбулякский район</w:t>
                  </w:r>
                </w:p>
                <w:p w:rsidR="006B74CD" w:rsidRDefault="006B74CD" w:rsidP="006B74CD">
                  <w:pPr>
                    <w:framePr w:hSpace="180" w:wrap="around" w:vAnchor="text" w:hAnchor="margin" w:y="110"/>
                    <w:spacing w:before="190" w:after="190"/>
                    <w:suppressOverlap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6B74CD" w:rsidRDefault="006B74CD" w:rsidP="006B74CD">
                  <w:pPr>
                    <w:framePr w:hSpace="180" w:wrap="around" w:vAnchor="text" w:hAnchor="margin" w:y="110"/>
                    <w:spacing w:before="190" w:after="190"/>
                    <w:suppressOverlap/>
                  </w:pPr>
                  <w:r>
                    <w:rPr>
                      <w:color w:val="000000"/>
                      <w:sz w:val="28"/>
                      <w:szCs w:val="28"/>
                    </w:rPr>
                    <w:t>от декабря 2023года №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</w:tbl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8"/>
        <w:tblOverlap w:val="never"/>
        <w:tblW w:w="14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6B74CD" w:rsidTr="006B74CD"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Каменский сельсовет</w:t>
            </w:r>
          </w:p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Бижбулякский район Республики Башкортостан</w:t>
            </w:r>
          </w:p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rPr>
          <w:vanish/>
        </w:rPr>
      </w:pPr>
    </w:p>
    <w:p w:rsidR="006B74CD" w:rsidRDefault="006B74CD" w:rsidP="006B74CD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6B74CD" w:rsidTr="006B74CD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6B74CD" w:rsidRDefault="006B74CD" w:rsidP="006B74CD">
            <w:pPr>
              <w:jc w:val="right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(в </w:t>
            </w:r>
            <w:proofErr w:type="gramStart"/>
            <w:r>
              <w:rPr>
                <w:color w:val="000000"/>
                <w:sz w:val="28"/>
                <w:szCs w:val="28"/>
              </w:rPr>
              <w:t>рублях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14470" w:type="dxa"/>
        <w:tblLayout w:type="fixed"/>
        <w:tblLook w:val="01E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6B74CD" w:rsidTr="006B74CD">
        <w:trPr>
          <w:trHeight w:hRule="exact" w:val="566"/>
          <w:tblHeader/>
        </w:trPr>
        <w:tc>
          <w:tcPr>
            <w:tcW w:w="5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730"/>
            </w:tblGrid>
            <w:tr w:rsidR="006B74CD" w:rsidTr="006B74CD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6"/>
            </w:tblGrid>
            <w:tr w:rsidR="006B74CD" w:rsidTr="006B74CD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  <w:proofErr w:type="spellEnd"/>
                  <w:proofErr w:type="gramEnd"/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97"/>
            </w:tblGrid>
            <w:tr w:rsidR="006B74CD" w:rsidTr="006B74CD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7"/>
            </w:tblGrid>
            <w:tr w:rsidR="006B74CD" w:rsidTr="006B74CD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30"/>
            </w:tblGrid>
            <w:tr w:rsidR="006B74CD" w:rsidTr="006B74CD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  <w:tr w:rsidR="006B74CD" w:rsidTr="006B74CD">
        <w:trPr>
          <w:trHeight w:hRule="exact" w:val="566"/>
          <w:tblHeader/>
        </w:trPr>
        <w:tc>
          <w:tcPr>
            <w:tcW w:w="5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6B74CD" w:rsidTr="006B74C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6B74CD" w:rsidTr="006B74C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6B74CD" w:rsidTr="006B74CD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14470" w:type="dxa"/>
        <w:tblLayout w:type="fixed"/>
        <w:tblLook w:val="01E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6B74CD" w:rsidTr="006B74CD">
        <w:trPr>
          <w:trHeight w:hRule="exact" w:val="374"/>
          <w:tblHeader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750"/>
            </w:tblGrid>
            <w:tr w:rsidR="006B74CD" w:rsidTr="006B74CD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6B74CD" w:rsidTr="006B74CD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6B74CD" w:rsidTr="006B74C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7"/>
            </w:tblGrid>
            <w:tr w:rsidR="006B74CD" w:rsidTr="006B74CD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B74CD" w:rsidTr="006B74C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B74CD" w:rsidTr="006B74C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B74CD" w:rsidTr="006B74C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3 586 900,00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2 901 500,00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2 918 500,00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Администрация сельского поселения Каменский сельсовет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Бижбулякский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3 586 900,00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2 901 500,00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2 918 500,00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 сельских поселений «Программа комплексного развития сельского поселения Каменский сельсовет муниципального района Бижбулякский район Республики Башкортостан»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«Организация ремонта и содержание дорог местного значения»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«Организация уличного освещения»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10 0 03 00000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10 0 03 06050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«Повышение степени благоустройства территорий населенных пунктов сельского поселения»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10 0 04 00000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10 0 04 74040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10 0 04 74040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2 851 500,00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2 868 500,00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8"/>
                <w:szCs w:val="28"/>
              </w:rPr>
              <w:t>целях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771 700,00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1 907 800,00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1 771 200,00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8"/>
                <w:szCs w:val="28"/>
              </w:rPr>
              <w:t>целях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1 634 900,00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1 566 600,00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1 498 300,00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253 300,00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19 600,00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186 000,00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8"/>
                <w:szCs w:val="28"/>
              </w:rPr>
              <w:t>целях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136 600,00</w:t>
            </w:r>
          </w:p>
        </w:tc>
      </w:tr>
      <w:tr w:rsidR="006B74CD" w:rsidTr="006B74CD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B74CD" w:rsidRDefault="006B74CD" w:rsidP="006B74CD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136 600,00</w:t>
            </w:r>
          </w:p>
        </w:tc>
      </w:tr>
    </w:tbl>
    <w:p w:rsidR="006B74CD" w:rsidRDefault="006B74CD" w:rsidP="006B74CD"/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spacing w:line="1" w:lineRule="auto"/>
        <w:sectPr w:rsidR="006B74CD" w:rsidSect="006B74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Overlap w:val="never"/>
        <w:tblW w:w="9637" w:type="dxa"/>
        <w:tblLayout w:type="fixed"/>
        <w:tblLook w:val="01E0"/>
      </w:tblPr>
      <w:tblGrid>
        <w:gridCol w:w="4626"/>
        <w:gridCol w:w="5011"/>
      </w:tblGrid>
      <w:tr w:rsidR="006B74CD" w:rsidTr="006B74CD"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01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011"/>
            </w:tblGrid>
            <w:tr w:rsidR="006B74CD" w:rsidTr="006B74CD">
              <w:tc>
                <w:tcPr>
                  <w:tcW w:w="5011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5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Каменский сельсовет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Бижбулякский район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6B74CD" w:rsidRDefault="006B74CD" w:rsidP="006B74CD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от26 декабря 2023 года №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9638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8"/>
      </w:tblGrid>
      <w:tr w:rsidR="006B74CD" w:rsidTr="006B74CD">
        <w:trPr>
          <w:jc w:val="center"/>
        </w:trPr>
        <w:tc>
          <w:tcPr>
            <w:tcW w:w="9638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6B74CD" w:rsidRDefault="006B74CD" w:rsidP="006B74CD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прочих межбюджетных трансфертов бюджету муниципального района на осуществление финансового контроля</w:t>
            </w:r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96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8"/>
      </w:tblGrid>
      <w:tr w:rsidR="006B74CD" w:rsidTr="006B74CD">
        <w:tc>
          <w:tcPr>
            <w:tcW w:w="9638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B74CD" w:rsidRDefault="006B74CD" w:rsidP="006B74CD">
            <w:pPr>
              <w:jc w:val="right"/>
            </w:pPr>
            <w:r>
              <w:rPr>
                <w:color w:val="000000"/>
                <w:sz w:val="28"/>
                <w:szCs w:val="28"/>
              </w:rPr>
              <w:t xml:space="preserve">(в </w:t>
            </w:r>
            <w:proofErr w:type="gramStart"/>
            <w:r>
              <w:rPr>
                <w:color w:val="000000"/>
                <w:sz w:val="28"/>
                <w:szCs w:val="28"/>
              </w:rPr>
              <w:t>рублях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9538" w:type="dxa"/>
        <w:tblLayout w:type="fixed"/>
        <w:tblLook w:val="01E0"/>
      </w:tblPr>
      <w:tblGrid>
        <w:gridCol w:w="2432"/>
        <w:gridCol w:w="2244"/>
        <w:gridCol w:w="2431"/>
        <w:gridCol w:w="2431"/>
      </w:tblGrid>
      <w:tr w:rsidR="006B74CD" w:rsidTr="006B74CD">
        <w:trPr>
          <w:trHeight w:val="597"/>
          <w:tblHeader/>
        </w:trPr>
        <w:tc>
          <w:tcPr>
            <w:tcW w:w="24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87"/>
            </w:tblGrid>
            <w:tr w:rsidR="006B74CD" w:rsidTr="006B74CD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Наименование </w:t>
                  </w: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муниципального</w:t>
                  </w:r>
                  <w:proofErr w:type="gram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71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01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11"/>
            </w:tblGrid>
            <w:tr w:rsidR="006B74CD" w:rsidTr="006B74CD">
              <w:trPr>
                <w:jc w:val="center"/>
              </w:trPr>
              <w:tc>
                <w:tcPr>
                  <w:tcW w:w="70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  <w:tr w:rsidR="006B74CD" w:rsidTr="006B74CD">
        <w:trPr>
          <w:tblHeader/>
        </w:trPr>
        <w:tc>
          <w:tcPr>
            <w:tcW w:w="24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97"/>
            </w:tblGrid>
            <w:tr w:rsidR="006B74CD" w:rsidTr="006B74CD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24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4CD" w:rsidRDefault="006B74CD" w:rsidP="006B74CD">
            <w:pPr>
              <w:spacing w:line="1" w:lineRule="auto"/>
            </w:pPr>
          </w:p>
        </w:tc>
        <w:tc>
          <w:tcPr>
            <w:tcW w:w="24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4CD" w:rsidRDefault="006B74CD" w:rsidP="006B74CD">
            <w:pPr>
              <w:spacing w:line="1" w:lineRule="auto"/>
            </w:pPr>
          </w:p>
        </w:tc>
      </w:tr>
    </w:tbl>
    <w:p w:rsidR="006B74CD" w:rsidRDefault="006B74CD" w:rsidP="006B74CD">
      <w:pPr>
        <w:rPr>
          <w:vanish/>
        </w:rPr>
      </w:pPr>
    </w:p>
    <w:tbl>
      <w:tblPr>
        <w:tblOverlap w:val="never"/>
        <w:tblW w:w="9538" w:type="dxa"/>
        <w:tblLayout w:type="fixed"/>
        <w:tblLook w:val="01E0"/>
      </w:tblPr>
      <w:tblGrid>
        <w:gridCol w:w="7293"/>
        <w:gridCol w:w="2245"/>
      </w:tblGrid>
      <w:tr w:rsidR="006B74CD" w:rsidTr="006B74CD">
        <w:trPr>
          <w:trHeight w:hRule="exact" w:val="374"/>
          <w:tblHeader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221"/>
            </w:tblGrid>
            <w:tr w:rsidR="006B74CD" w:rsidTr="006B74CD">
              <w:trPr>
                <w:jc w:val="center"/>
              </w:trPr>
              <w:tc>
                <w:tcPr>
                  <w:tcW w:w="72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74CD" w:rsidRDefault="006B74CD" w:rsidP="006B74CD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6B74CD" w:rsidTr="006B74C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74CD" w:rsidRDefault="006B74CD" w:rsidP="006B74C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B74CD" w:rsidRDefault="006B74CD" w:rsidP="006B74CD">
            <w:pPr>
              <w:spacing w:line="1" w:lineRule="auto"/>
            </w:pPr>
          </w:p>
        </w:tc>
      </w:tr>
      <w:tr w:rsidR="006B74CD" w:rsidTr="006B74C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6B74CD" w:rsidRDefault="006B74CD" w:rsidP="006B74CD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Бижбулякский район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6B74CD" w:rsidTr="006B74C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6B74CD" w:rsidRDefault="006B74CD" w:rsidP="006B74CD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B74CD" w:rsidRDefault="006B74CD" w:rsidP="006B74CD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400,00</w:t>
            </w:r>
          </w:p>
        </w:tc>
      </w:tr>
    </w:tbl>
    <w:p w:rsidR="006B74CD" w:rsidRDefault="006B74CD" w:rsidP="006B74CD"/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sz w:val="28"/>
          <w:szCs w:val="28"/>
        </w:rPr>
      </w:pPr>
    </w:p>
    <w:p w:rsidR="006B74CD" w:rsidRDefault="006B74CD" w:rsidP="006B74CD">
      <w:pPr>
        <w:jc w:val="center"/>
        <w:rPr>
          <w:b/>
          <w:bCs/>
          <w:sz w:val="28"/>
          <w:szCs w:val="28"/>
          <w:lang w:val="ba-RU"/>
        </w:rPr>
      </w:pPr>
    </w:p>
    <w:sectPr w:rsidR="006B74CD" w:rsidSect="005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6D9"/>
    <w:rsid w:val="00564FF2"/>
    <w:rsid w:val="005B218A"/>
    <w:rsid w:val="006B74CD"/>
    <w:rsid w:val="007B5C07"/>
    <w:rsid w:val="0081772D"/>
    <w:rsid w:val="008613E9"/>
    <w:rsid w:val="00D1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D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6D9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D9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D126D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12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613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613E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6B7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rsid w:val="006B74CD"/>
    <w:rPr>
      <w:sz w:val="20"/>
    </w:rPr>
  </w:style>
  <w:style w:type="character" w:customStyle="1" w:styleId="a6">
    <w:name w:val="Текст сноски Знак"/>
    <w:basedOn w:val="a0"/>
    <w:link w:val="a5"/>
    <w:rsid w:val="006B7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B74CD"/>
    <w:rPr>
      <w:vertAlign w:val="superscript"/>
    </w:rPr>
  </w:style>
  <w:style w:type="paragraph" w:customStyle="1" w:styleId="ConsPlusTitle">
    <w:name w:val="ConsPlusTitle"/>
    <w:rsid w:val="006B7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rsid w:val="006B74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B74CD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B7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qFormat/>
    <w:rsid w:val="006B74CD"/>
    <w:rPr>
      <w:b/>
      <w:bCs/>
    </w:rPr>
  </w:style>
  <w:style w:type="paragraph" w:customStyle="1" w:styleId="Style5">
    <w:name w:val="Style5"/>
    <w:basedOn w:val="a"/>
    <w:rsid w:val="006B74CD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6">
    <w:name w:val="Font Style16"/>
    <w:rsid w:val="006B74CD"/>
    <w:rPr>
      <w:rFonts w:ascii="Century Schoolbook" w:hAnsi="Century Schoolbook" w:cs="Century Schoolbook"/>
      <w:sz w:val="8"/>
      <w:szCs w:val="8"/>
    </w:rPr>
  </w:style>
  <w:style w:type="paragraph" w:customStyle="1" w:styleId="11">
    <w:name w:val="Без интервала1"/>
    <w:rsid w:val="006B74C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B74CD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6B74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817EE-2D86-450E-A237-C515CDBB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34</Pages>
  <Words>5776</Words>
  <Characters>32928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Татьяна</cp:lastModifiedBy>
  <cp:revision>4</cp:revision>
  <dcterms:created xsi:type="dcterms:W3CDTF">2023-11-06T17:34:00Z</dcterms:created>
  <dcterms:modified xsi:type="dcterms:W3CDTF">2024-01-03T19:11:00Z</dcterms:modified>
</cp:coreProperties>
</file>