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8766EA" w:rsidRPr="004B64A6" w:rsidTr="00766000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766EA" w:rsidRPr="004B64A6" w:rsidRDefault="008766EA" w:rsidP="00766000">
            <w:pPr>
              <w:keepNext/>
              <w:spacing w:line="276" w:lineRule="auto"/>
              <w:jc w:val="center"/>
              <w:outlineLvl w:val="0"/>
              <w:rPr>
                <w:rFonts w:cs="Times New Roman"/>
                <w:b w:val="0"/>
                <w:bCs w:val="0"/>
                <w:sz w:val="18"/>
                <w:szCs w:val="18"/>
                <w:lang w:val="be-BY" w:eastAsia="en-US"/>
              </w:rPr>
            </w:pPr>
            <w:r w:rsidRPr="004B64A6">
              <w:rPr>
                <w:rFonts w:cs="Times New Roman"/>
                <w:b w:val="0"/>
                <w:sz w:val="18"/>
                <w:szCs w:val="18"/>
                <w:lang w:eastAsia="en-US"/>
              </w:rPr>
              <w:t xml:space="preserve">        </w:t>
            </w:r>
            <w:proofErr w:type="gramStart"/>
            <w:r w:rsidRPr="004B64A6">
              <w:rPr>
                <w:rFonts w:cs="Times New Roman"/>
                <w:b w:val="0"/>
                <w:sz w:val="18"/>
                <w:szCs w:val="18"/>
                <w:lang w:eastAsia="en-US"/>
              </w:rPr>
              <w:t>Баш</w:t>
            </w:r>
            <w:proofErr w:type="gramEnd"/>
            <w:r w:rsidRPr="004B64A6">
              <w:rPr>
                <w:rFonts w:cs="Times New Roman"/>
                <w:b w:val="0"/>
                <w:sz w:val="18"/>
                <w:szCs w:val="18"/>
                <w:lang w:val="be-BY" w:eastAsia="en-US"/>
              </w:rPr>
              <w:t>ҡортостан Республикаһы</w:t>
            </w:r>
          </w:p>
          <w:p w:rsidR="008766EA" w:rsidRPr="004B64A6" w:rsidRDefault="008766EA" w:rsidP="00766000">
            <w:pPr>
              <w:spacing w:line="276" w:lineRule="auto"/>
              <w:jc w:val="center"/>
              <w:rPr>
                <w:rFonts w:cs="Times New Roman"/>
                <w:b w:val="0"/>
                <w:sz w:val="18"/>
                <w:szCs w:val="18"/>
                <w:lang w:val="be-BY" w:eastAsia="en-US"/>
              </w:rPr>
            </w:pPr>
            <w:r w:rsidRPr="004B64A6">
              <w:rPr>
                <w:rFonts w:cs="Times New Roman"/>
                <w:b w:val="0"/>
                <w:sz w:val="18"/>
                <w:szCs w:val="18"/>
                <w:lang w:val="be-BY" w:eastAsia="en-US"/>
              </w:rPr>
              <w:t>Бишбүләк районы муниципаль районы</w:t>
            </w:r>
          </w:p>
          <w:p w:rsidR="008766EA" w:rsidRPr="004B64A6" w:rsidRDefault="008766EA" w:rsidP="00766000">
            <w:pPr>
              <w:spacing w:line="276" w:lineRule="auto"/>
              <w:jc w:val="center"/>
              <w:rPr>
                <w:rFonts w:cs="Times New Roman"/>
                <w:b w:val="0"/>
                <w:sz w:val="18"/>
                <w:szCs w:val="18"/>
                <w:lang w:val="be-BY" w:eastAsia="en-US"/>
              </w:rPr>
            </w:pPr>
            <w:r w:rsidRPr="004B64A6">
              <w:rPr>
                <w:rFonts w:cs="Times New Roman"/>
                <w:b w:val="0"/>
                <w:sz w:val="18"/>
                <w:szCs w:val="18"/>
                <w:lang w:val="be-BY" w:eastAsia="en-US"/>
              </w:rPr>
              <w:t>Каменка  ауыл советы</w:t>
            </w:r>
          </w:p>
          <w:p w:rsidR="008766EA" w:rsidRPr="004B64A6" w:rsidRDefault="008766EA" w:rsidP="00766000">
            <w:pPr>
              <w:spacing w:line="276" w:lineRule="auto"/>
              <w:jc w:val="center"/>
              <w:rPr>
                <w:rFonts w:cs="Times New Roman"/>
                <w:b w:val="0"/>
                <w:sz w:val="18"/>
                <w:szCs w:val="18"/>
                <w:lang w:val="be-BY" w:eastAsia="en-US"/>
              </w:rPr>
            </w:pPr>
            <w:r w:rsidRPr="004B64A6">
              <w:rPr>
                <w:rFonts w:cs="Times New Roman"/>
                <w:b w:val="0"/>
                <w:sz w:val="18"/>
                <w:szCs w:val="18"/>
                <w:lang w:val="be-BY" w:eastAsia="en-US"/>
              </w:rPr>
              <w:t>ауыл  биләмәһе</w:t>
            </w:r>
          </w:p>
          <w:p w:rsidR="008766EA" w:rsidRPr="004B64A6" w:rsidRDefault="008766EA" w:rsidP="00766000">
            <w:pPr>
              <w:spacing w:line="276" w:lineRule="auto"/>
              <w:jc w:val="center"/>
              <w:rPr>
                <w:rFonts w:cs="Times New Roman"/>
                <w:b w:val="0"/>
                <w:sz w:val="18"/>
                <w:szCs w:val="18"/>
                <w:lang w:val="be-BY" w:eastAsia="en-US"/>
              </w:rPr>
            </w:pPr>
            <w:r w:rsidRPr="004B64A6">
              <w:rPr>
                <w:rFonts w:cs="Times New Roman"/>
                <w:b w:val="0"/>
                <w:sz w:val="18"/>
                <w:szCs w:val="18"/>
                <w:lang w:val="be-BY" w:eastAsia="en-US"/>
              </w:rPr>
              <w:t>ХАКИМИӘТЕ</w:t>
            </w:r>
          </w:p>
          <w:p w:rsidR="008766EA" w:rsidRPr="004B64A6" w:rsidRDefault="008766EA" w:rsidP="00766000">
            <w:pPr>
              <w:spacing w:line="276" w:lineRule="auto"/>
              <w:jc w:val="center"/>
              <w:rPr>
                <w:rFonts w:cs="Times New Roman"/>
                <w:b w:val="0"/>
                <w:sz w:val="18"/>
                <w:szCs w:val="18"/>
                <w:lang w:val="be-BY" w:eastAsia="en-US"/>
              </w:rPr>
            </w:pPr>
          </w:p>
          <w:p w:rsidR="008766EA" w:rsidRPr="004B64A6" w:rsidRDefault="008766EA" w:rsidP="00766000">
            <w:pPr>
              <w:spacing w:line="276" w:lineRule="auto"/>
              <w:jc w:val="center"/>
              <w:rPr>
                <w:rFonts w:cs="Times New Roman"/>
                <w:b w:val="0"/>
                <w:sz w:val="18"/>
                <w:szCs w:val="18"/>
                <w:lang w:val="be-BY" w:eastAsia="en-US"/>
              </w:rPr>
            </w:pPr>
            <w:r w:rsidRPr="004B64A6">
              <w:rPr>
                <w:rFonts w:cs="Times New Roman"/>
                <w:b w:val="0"/>
                <w:sz w:val="18"/>
                <w:szCs w:val="18"/>
                <w:lang w:val="be-BY" w:eastAsia="en-US"/>
              </w:rPr>
              <w:t>452059, БР, Бишбүләк районы,</w:t>
            </w:r>
          </w:p>
          <w:p w:rsidR="008766EA" w:rsidRPr="004B64A6" w:rsidRDefault="008766EA" w:rsidP="00766000">
            <w:pPr>
              <w:spacing w:line="276" w:lineRule="auto"/>
              <w:jc w:val="center"/>
              <w:rPr>
                <w:rFonts w:cs="Times New Roman"/>
                <w:b w:val="0"/>
                <w:sz w:val="18"/>
                <w:szCs w:val="18"/>
                <w:lang w:val="be-BY" w:eastAsia="en-US"/>
              </w:rPr>
            </w:pPr>
            <w:r w:rsidRPr="004B64A6">
              <w:rPr>
                <w:rFonts w:cs="Times New Roman"/>
                <w:b w:val="0"/>
                <w:sz w:val="18"/>
                <w:szCs w:val="18"/>
                <w:lang w:val="be-BY" w:eastAsia="en-US"/>
              </w:rPr>
              <w:t>Каменка  ауылы, Мәктәп  урамы, 13</w:t>
            </w:r>
          </w:p>
          <w:p w:rsidR="008766EA" w:rsidRPr="004B64A6" w:rsidRDefault="008766EA" w:rsidP="00766000">
            <w:pPr>
              <w:spacing w:line="276" w:lineRule="auto"/>
              <w:jc w:val="center"/>
              <w:rPr>
                <w:rFonts w:cs="Times New Roman"/>
                <w:b w:val="0"/>
                <w:sz w:val="18"/>
                <w:szCs w:val="18"/>
                <w:lang w:val="be-BY" w:eastAsia="en-US"/>
              </w:rPr>
            </w:pPr>
            <w:r w:rsidRPr="004B64A6">
              <w:rPr>
                <w:rFonts w:cs="Times New Roman"/>
                <w:b w:val="0"/>
                <w:sz w:val="18"/>
                <w:szCs w:val="18"/>
                <w:lang w:val="be-BY" w:eastAsia="en-US"/>
              </w:rPr>
              <w:t>8(347)4323231</w:t>
            </w:r>
          </w:p>
          <w:p w:rsidR="008766EA" w:rsidRPr="004B64A6" w:rsidRDefault="008766EA" w:rsidP="00766000">
            <w:pPr>
              <w:spacing w:line="276" w:lineRule="auto"/>
              <w:jc w:val="center"/>
              <w:rPr>
                <w:rFonts w:cs="Times New Roman"/>
                <w:b w:val="0"/>
                <w:sz w:val="18"/>
                <w:szCs w:val="18"/>
                <w:lang w:val="be-BY" w:eastAsia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766EA" w:rsidRPr="004B64A6" w:rsidRDefault="008766EA" w:rsidP="00766000">
            <w:pPr>
              <w:spacing w:line="276" w:lineRule="auto"/>
              <w:jc w:val="center"/>
              <w:rPr>
                <w:rFonts w:cs="Times New Roman"/>
                <w:b w:val="0"/>
                <w:sz w:val="18"/>
                <w:szCs w:val="18"/>
                <w:lang w:eastAsia="en-US"/>
              </w:rPr>
            </w:pPr>
            <w:r w:rsidRPr="004B64A6">
              <w:rPr>
                <w:rFonts w:cs="Times New Roman"/>
                <w:b w:val="0"/>
                <w:noProof/>
                <w:sz w:val="18"/>
                <w:szCs w:val="18"/>
              </w:rPr>
              <w:drawing>
                <wp:inline distT="0" distB="0" distL="0" distR="0">
                  <wp:extent cx="809625" cy="8286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6EA" w:rsidRPr="004B64A6" w:rsidRDefault="008766EA" w:rsidP="00766000">
            <w:pPr>
              <w:spacing w:line="276" w:lineRule="auto"/>
              <w:jc w:val="center"/>
              <w:rPr>
                <w:rFonts w:cs="Times New Roman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766EA" w:rsidRPr="004B64A6" w:rsidRDefault="008766EA" w:rsidP="00766000">
            <w:pPr>
              <w:spacing w:line="276" w:lineRule="auto"/>
              <w:jc w:val="center"/>
              <w:rPr>
                <w:rFonts w:cs="Times New Roman"/>
                <w:b w:val="0"/>
                <w:sz w:val="18"/>
                <w:szCs w:val="18"/>
                <w:lang w:val="be-BY" w:eastAsia="en-US"/>
              </w:rPr>
            </w:pPr>
            <w:r w:rsidRPr="004B64A6">
              <w:rPr>
                <w:rFonts w:cs="Times New Roman"/>
                <w:b w:val="0"/>
                <w:sz w:val="18"/>
                <w:szCs w:val="18"/>
                <w:lang w:val="be-BY" w:eastAsia="en-US"/>
              </w:rPr>
              <w:t>Республика Башкортостан</w:t>
            </w:r>
          </w:p>
          <w:p w:rsidR="008766EA" w:rsidRPr="004B64A6" w:rsidRDefault="008766EA" w:rsidP="00766000">
            <w:pPr>
              <w:spacing w:line="276" w:lineRule="auto"/>
              <w:jc w:val="center"/>
              <w:rPr>
                <w:rFonts w:cs="Times New Roman"/>
                <w:b w:val="0"/>
                <w:sz w:val="18"/>
                <w:szCs w:val="18"/>
                <w:lang w:val="be-BY" w:eastAsia="en-US"/>
              </w:rPr>
            </w:pPr>
            <w:r w:rsidRPr="004B64A6">
              <w:rPr>
                <w:rFonts w:cs="Times New Roman"/>
                <w:b w:val="0"/>
                <w:sz w:val="18"/>
                <w:szCs w:val="18"/>
                <w:lang w:val="be-BY" w:eastAsia="en-US"/>
              </w:rPr>
              <w:t>муниципальный район Бижбулякский район</w:t>
            </w:r>
          </w:p>
          <w:p w:rsidR="008766EA" w:rsidRPr="004B64A6" w:rsidRDefault="008766EA" w:rsidP="00766000">
            <w:pPr>
              <w:spacing w:line="276" w:lineRule="auto"/>
              <w:jc w:val="center"/>
              <w:rPr>
                <w:rFonts w:cs="Times New Roman"/>
                <w:b w:val="0"/>
                <w:sz w:val="18"/>
                <w:szCs w:val="18"/>
                <w:lang w:val="be-BY" w:eastAsia="en-US"/>
              </w:rPr>
            </w:pPr>
            <w:r w:rsidRPr="004B64A6">
              <w:rPr>
                <w:rFonts w:cs="Times New Roman"/>
                <w:b w:val="0"/>
                <w:sz w:val="18"/>
                <w:szCs w:val="18"/>
                <w:lang w:val="be-BY" w:eastAsia="en-US"/>
              </w:rPr>
              <w:t>АДМИНИСТРАЦИЯ</w:t>
            </w:r>
          </w:p>
          <w:p w:rsidR="008766EA" w:rsidRPr="004B64A6" w:rsidRDefault="008766EA" w:rsidP="00766000">
            <w:pPr>
              <w:spacing w:line="276" w:lineRule="auto"/>
              <w:jc w:val="center"/>
              <w:rPr>
                <w:rFonts w:cs="Times New Roman"/>
                <w:b w:val="0"/>
                <w:sz w:val="18"/>
                <w:szCs w:val="18"/>
                <w:lang w:val="be-BY" w:eastAsia="en-US"/>
              </w:rPr>
            </w:pPr>
            <w:r w:rsidRPr="004B64A6">
              <w:rPr>
                <w:rFonts w:cs="Times New Roman"/>
                <w:b w:val="0"/>
                <w:sz w:val="18"/>
                <w:szCs w:val="18"/>
                <w:lang w:val="be-BY" w:eastAsia="en-US"/>
              </w:rPr>
              <w:t>сельского поселения</w:t>
            </w:r>
          </w:p>
          <w:p w:rsidR="008766EA" w:rsidRPr="004B64A6" w:rsidRDefault="008766EA" w:rsidP="00766000">
            <w:pPr>
              <w:spacing w:line="276" w:lineRule="auto"/>
              <w:jc w:val="center"/>
              <w:rPr>
                <w:rFonts w:cs="Times New Roman"/>
                <w:b w:val="0"/>
                <w:sz w:val="18"/>
                <w:szCs w:val="18"/>
                <w:lang w:val="be-BY" w:eastAsia="en-US"/>
              </w:rPr>
            </w:pPr>
            <w:r w:rsidRPr="004B64A6">
              <w:rPr>
                <w:rFonts w:cs="Times New Roman"/>
                <w:b w:val="0"/>
                <w:sz w:val="18"/>
                <w:szCs w:val="18"/>
                <w:lang w:val="be-BY" w:eastAsia="en-US"/>
              </w:rPr>
              <w:t>Каменский сельсовет</w:t>
            </w:r>
          </w:p>
          <w:p w:rsidR="008766EA" w:rsidRPr="004B64A6" w:rsidRDefault="008766EA" w:rsidP="00766000">
            <w:pPr>
              <w:spacing w:line="276" w:lineRule="auto"/>
              <w:jc w:val="center"/>
              <w:rPr>
                <w:rFonts w:cs="Times New Roman"/>
                <w:b w:val="0"/>
                <w:sz w:val="18"/>
                <w:szCs w:val="18"/>
                <w:lang w:val="be-BY" w:eastAsia="en-US"/>
              </w:rPr>
            </w:pPr>
          </w:p>
          <w:p w:rsidR="008766EA" w:rsidRPr="004B64A6" w:rsidRDefault="008766EA" w:rsidP="00766000">
            <w:pPr>
              <w:spacing w:line="276" w:lineRule="auto"/>
              <w:jc w:val="center"/>
              <w:rPr>
                <w:rFonts w:cs="Times New Roman"/>
                <w:b w:val="0"/>
                <w:sz w:val="18"/>
                <w:szCs w:val="18"/>
                <w:lang w:val="be-BY" w:eastAsia="en-US"/>
              </w:rPr>
            </w:pPr>
            <w:r w:rsidRPr="004B64A6">
              <w:rPr>
                <w:rFonts w:cs="Times New Roman"/>
                <w:b w:val="0"/>
                <w:sz w:val="18"/>
                <w:szCs w:val="18"/>
                <w:lang w:val="be-BY" w:eastAsia="en-US"/>
              </w:rPr>
              <w:t xml:space="preserve">452059, РБ, Бижбулякский район, село Каменка, </w:t>
            </w:r>
          </w:p>
          <w:p w:rsidR="008766EA" w:rsidRPr="004B64A6" w:rsidRDefault="008766EA" w:rsidP="00766000">
            <w:pPr>
              <w:spacing w:line="276" w:lineRule="auto"/>
              <w:jc w:val="center"/>
              <w:rPr>
                <w:rFonts w:cs="Times New Roman"/>
                <w:b w:val="0"/>
                <w:sz w:val="18"/>
                <w:szCs w:val="18"/>
                <w:lang w:val="be-BY" w:eastAsia="en-US"/>
              </w:rPr>
            </w:pPr>
            <w:r w:rsidRPr="004B64A6">
              <w:rPr>
                <w:rFonts w:cs="Times New Roman"/>
                <w:b w:val="0"/>
                <w:sz w:val="18"/>
                <w:szCs w:val="18"/>
                <w:lang w:val="be-BY" w:eastAsia="en-US"/>
              </w:rPr>
              <w:t>ул. Школьная, 13</w:t>
            </w:r>
          </w:p>
          <w:p w:rsidR="008766EA" w:rsidRPr="004B64A6" w:rsidRDefault="008766EA" w:rsidP="00766000">
            <w:pPr>
              <w:spacing w:line="276" w:lineRule="auto"/>
              <w:jc w:val="center"/>
              <w:rPr>
                <w:rFonts w:cs="Times New Roman"/>
                <w:b w:val="0"/>
                <w:sz w:val="18"/>
                <w:szCs w:val="18"/>
                <w:lang w:val="be-BY" w:eastAsia="en-US"/>
              </w:rPr>
            </w:pPr>
            <w:r w:rsidRPr="004B64A6">
              <w:rPr>
                <w:rFonts w:cs="Times New Roman"/>
                <w:b w:val="0"/>
                <w:sz w:val="18"/>
                <w:szCs w:val="18"/>
                <w:lang w:val="be-BY" w:eastAsia="en-US"/>
              </w:rPr>
              <w:t>8(347) 4323231</w:t>
            </w:r>
          </w:p>
          <w:p w:rsidR="008766EA" w:rsidRPr="004B64A6" w:rsidRDefault="008766EA" w:rsidP="00766000">
            <w:pPr>
              <w:spacing w:line="276" w:lineRule="auto"/>
              <w:jc w:val="center"/>
              <w:rPr>
                <w:rFonts w:cs="Times New Roman"/>
                <w:b w:val="0"/>
                <w:sz w:val="18"/>
                <w:szCs w:val="18"/>
                <w:lang w:val="be-BY" w:eastAsia="en-US"/>
              </w:rPr>
            </w:pPr>
          </w:p>
        </w:tc>
      </w:tr>
    </w:tbl>
    <w:p w:rsidR="008766EA" w:rsidRDefault="008766EA" w:rsidP="008766EA">
      <w:pPr>
        <w:pStyle w:val="a3"/>
        <w:tabs>
          <w:tab w:val="clear" w:pos="4677"/>
          <w:tab w:val="clear" w:pos="9355"/>
          <w:tab w:val="left" w:pos="3228"/>
        </w:tabs>
        <w:rPr>
          <w:rFonts w:cs="Times New Roman"/>
          <w:b w:val="0"/>
        </w:rPr>
      </w:pPr>
    </w:p>
    <w:p w:rsidR="008766EA" w:rsidRPr="00D00566" w:rsidRDefault="008766EA" w:rsidP="008766EA">
      <w:pPr>
        <w:pStyle w:val="a3"/>
        <w:tabs>
          <w:tab w:val="clear" w:pos="4677"/>
          <w:tab w:val="clear" w:pos="9355"/>
          <w:tab w:val="left" w:pos="3228"/>
        </w:tabs>
        <w:rPr>
          <w:rFonts w:cs="Times New Roman"/>
          <w:b w:val="0"/>
        </w:rPr>
      </w:pPr>
      <w:r>
        <w:rPr>
          <w:b w:val="0"/>
        </w:rPr>
        <w:t xml:space="preserve">           </w:t>
      </w:r>
      <w:r>
        <w:rPr>
          <w:rFonts w:eastAsia="MS Mincho"/>
          <w:b w:val="0"/>
          <w:lang w:val="ba-RU"/>
        </w:rPr>
        <w:t xml:space="preserve">  </w:t>
      </w:r>
      <w:r w:rsidRPr="008A65C2">
        <w:rPr>
          <w:rFonts w:eastAsia="MS Mincho"/>
          <w:b w:val="0"/>
          <w:lang w:val="ba-RU"/>
        </w:rPr>
        <w:t>Ҡ</w:t>
      </w:r>
      <w:r w:rsidRPr="008A65C2">
        <w:rPr>
          <w:b w:val="0"/>
        </w:rPr>
        <w:t xml:space="preserve">АРАР      </w:t>
      </w:r>
      <w:r w:rsidRPr="008A65C2">
        <w:rPr>
          <w:b w:val="0"/>
          <w:lang w:val="ba-RU"/>
        </w:rPr>
        <w:t xml:space="preserve">                                      </w:t>
      </w:r>
      <w:r w:rsidRPr="008A65C2">
        <w:rPr>
          <w:b w:val="0"/>
        </w:rPr>
        <w:t xml:space="preserve">                                           </w:t>
      </w:r>
      <w:r>
        <w:rPr>
          <w:b w:val="0"/>
        </w:rPr>
        <w:t>ПОСТАНОВЛЕНИЕ</w:t>
      </w:r>
    </w:p>
    <w:p w:rsidR="008766EA" w:rsidRPr="0053006E" w:rsidRDefault="008766EA" w:rsidP="008766EA">
      <w:pPr>
        <w:jc w:val="both"/>
        <w:rPr>
          <w:b w:val="0"/>
        </w:rPr>
      </w:pPr>
      <w:r>
        <w:rPr>
          <w:b w:val="0"/>
        </w:rPr>
        <w:t xml:space="preserve">            12 июля 2022й                                      №20                                    12 июля 2022г</w:t>
      </w:r>
    </w:p>
    <w:p w:rsidR="008766EA" w:rsidRDefault="008766EA" w:rsidP="008766EA">
      <w:pPr>
        <w:pStyle w:val="a3"/>
        <w:tabs>
          <w:tab w:val="clear" w:pos="4677"/>
          <w:tab w:val="clear" w:pos="9355"/>
          <w:tab w:val="left" w:pos="3228"/>
        </w:tabs>
        <w:rPr>
          <w:rFonts w:cs="Times New Roman"/>
          <w:b w:val="0"/>
        </w:rPr>
      </w:pPr>
    </w:p>
    <w:p w:rsidR="008766EA" w:rsidRPr="00FB02E0" w:rsidRDefault="008766EA" w:rsidP="008766EA">
      <w:pPr>
        <w:pStyle w:val="1"/>
        <w:rPr>
          <w:b w:val="0"/>
          <w:sz w:val="26"/>
          <w:szCs w:val="26"/>
        </w:rPr>
      </w:pPr>
      <w:r w:rsidRPr="00FB02E0">
        <w:rPr>
          <w:b w:val="0"/>
          <w:sz w:val="26"/>
          <w:szCs w:val="26"/>
        </w:rPr>
        <w:t xml:space="preserve">О внесении изменений в Перечень кодов подвидов доходов по видам доходов, главными администраторами которых являются органы местного самоуправления </w:t>
      </w:r>
      <w:r>
        <w:rPr>
          <w:b w:val="0"/>
          <w:sz w:val="26"/>
          <w:szCs w:val="26"/>
        </w:rPr>
        <w:t xml:space="preserve">сельского поселения Каменский </w:t>
      </w:r>
      <w:r w:rsidRPr="00FB02E0">
        <w:rPr>
          <w:b w:val="0"/>
          <w:sz w:val="26"/>
          <w:szCs w:val="26"/>
        </w:rPr>
        <w:t xml:space="preserve"> сельсовет муниципального района</w:t>
      </w:r>
    </w:p>
    <w:p w:rsidR="008766EA" w:rsidRPr="00FB02E0" w:rsidRDefault="008766EA" w:rsidP="008766EA">
      <w:pPr>
        <w:pStyle w:val="1"/>
        <w:rPr>
          <w:b w:val="0"/>
          <w:sz w:val="26"/>
          <w:szCs w:val="26"/>
        </w:rPr>
      </w:pPr>
      <w:r w:rsidRPr="00FB02E0">
        <w:rPr>
          <w:b w:val="0"/>
          <w:sz w:val="26"/>
          <w:szCs w:val="26"/>
        </w:rPr>
        <w:t xml:space="preserve">Бижбулякский район Республики Башкортостан, </w:t>
      </w:r>
      <w:proofErr w:type="gramStart"/>
      <w:r w:rsidRPr="00FB02E0">
        <w:rPr>
          <w:b w:val="0"/>
          <w:sz w:val="26"/>
          <w:szCs w:val="26"/>
        </w:rPr>
        <w:t>утвержденный</w:t>
      </w:r>
      <w:proofErr w:type="gramEnd"/>
      <w:r w:rsidRPr="00FB02E0">
        <w:rPr>
          <w:b w:val="0"/>
          <w:sz w:val="26"/>
          <w:szCs w:val="26"/>
        </w:rPr>
        <w:t xml:space="preserve"> постановлением </w:t>
      </w:r>
    </w:p>
    <w:p w:rsidR="008766EA" w:rsidRPr="00FB02E0" w:rsidRDefault="008766EA" w:rsidP="008766EA">
      <w:pPr>
        <w:pStyle w:val="1"/>
        <w:rPr>
          <w:b w:val="0"/>
          <w:sz w:val="26"/>
          <w:szCs w:val="26"/>
        </w:rPr>
      </w:pPr>
      <w:r w:rsidRPr="00FB02E0">
        <w:rPr>
          <w:b w:val="0"/>
          <w:sz w:val="26"/>
          <w:szCs w:val="26"/>
        </w:rPr>
        <w:t xml:space="preserve">от </w:t>
      </w:r>
      <w:r>
        <w:rPr>
          <w:b w:val="0"/>
          <w:sz w:val="26"/>
          <w:szCs w:val="26"/>
        </w:rPr>
        <w:t>20 декабря</w:t>
      </w:r>
      <w:r w:rsidRPr="00FB02E0">
        <w:rPr>
          <w:b w:val="0"/>
          <w:sz w:val="26"/>
          <w:szCs w:val="26"/>
        </w:rPr>
        <w:t xml:space="preserve"> 2021 года</w:t>
      </w:r>
      <w:r>
        <w:rPr>
          <w:b w:val="0"/>
          <w:sz w:val="26"/>
          <w:szCs w:val="26"/>
        </w:rPr>
        <w:t xml:space="preserve"> № 52</w:t>
      </w:r>
    </w:p>
    <w:p w:rsidR="008766EA" w:rsidRPr="00FB02E0" w:rsidRDefault="008766EA" w:rsidP="008766EA">
      <w:pPr>
        <w:rPr>
          <w:b w:val="0"/>
          <w:sz w:val="26"/>
          <w:szCs w:val="26"/>
        </w:rPr>
      </w:pPr>
      <w:proofErr w:type="gramStart"/>
      <w:r w:rsidRPr="00FB02E0">
        <w:rPr>
          <w:b w:val="0"/>
          <w:sz w:val="26"/>
          <w:szCs w:val="26"/>
        </w:rPr>
        <w:t>В соответствии с положениями Бюджетного кодекса Российской Федерации,  приказа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 и руководствуясь ч.6 ст.43  Федерального закона  Российской Федерации №131-ФЗ от 06.10.2003 г. «Об общих принципах организации местного самоуправления в Российской Федерации»,</w:t>
      </w:r>
      <w:proofErr w:type="gramEnd"/>
    </w:p>
    <w:p w:rsidR="008766EA" w:rsidRPr="00FB02E0" w:rsidRDefault="008766EA" w:rsidP="008766EA">
      <w:pPr>
        <w:pStyle w:val="ConsPlusNormal"/>
        <w:widowControl/>
        <w:tabs>
          <w:tab w:val="left" w:pos="720"/>
        </w:tabs>
        <w:ind w:firstLine="0"/>
        <w:rPr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</w:t>
      </w:r>
      <w:proofErr w:type="spellStart"/>
      <w:proofErr w:type="gramStart"/>
      <w:r w:rsidRPr="00FB02E0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FB02E0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FB02E0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FB02E0">
        <w:rPr>
          <w:rFonts w:ascii="Times New Roman" w:hAnsi="Times New Roman" w:cs="Times New Roman"/>
          <w:sz w:val="26"/>
          <w:szCs w:val="26"/>
        </w:rPr>
        <w:t xml:space="preserve"> о в л я ю:</w:t>
      </w:r>
    </w:p>
    <w:p w:rsidR="008766EA" w:rsidRPr="00FB02E0" w:rsidRDefault="008766EA" w:rsidP="008766EA">
      <w:pPr>
        <w:pStyle w:val="1"/>
        <w:rPr>
          <w:b w:val="0"/>
          <w:sz w:val="26"/>
          <w:szCs w:val="26"/>
        </w:rPr>
      </w:pPr>
      <w:r w:rsidRPr="00FB02E0">
        <w:rPr>
          <w:b w:val="0"/>
          <w:sz w:val="26"/>
          <w:szCs w:val="26"/>
        </w:rPr>
        <w:t>1. Внести в Перечень  кодов подвидов доходов по видам доходов, главными администраторами которых являются органы местного самоуправлен</w:t>
      </w:r>
      <w:r>
        <w:rPr>
          <w:b w:val="0"/>
          <w:sz w:val="26"/>
          <w:szCs w:val="26"/>
        </w:rPr>
        <w:t xml:space="preserve">ия сельского поселения Каменский </w:t>
      </w:r>
      <w:r w:rsidRPr="00FB02E0">
        <w:rPr>
          <w:b w:val="0"/>
          <w:sz w:val="26"/>
          <w:szCs w:val="26"/>
        </w:rPr>
        <w:t xml:space="preserve">сельсовет муниципального района Бижбулякский район Республики Башкортостан, утвержденный постановлением от </w:t>
      </w:r>
      <w:r>
        <w:rPr>
          <w:b w:val="0"/>
          <w:sz w:val="26"/>
          <w:szCs w:val="26"/>
        </w:rPr>
        <w:t>20 декабря</w:t>
      </w:r>
      <w:r w:rsidRPr="00FB02E0">
        <w:rPr>
          <w:b w:val="0"/>
          <w:sz w:val="26"/>
          <w:szCs w:val="26"/>
        </w:rPr>
        <w:t xml:space="preserve"> 2021</w:t>
      </w:r>
      <w:r>
        <w:rPr>
          <w:b w:val="0"/>
          <w:sz w:val="26"/>
          <w:szCs w:val="26"/>
        </w:rPr>
        <w:t xml:space="preserve"> года № 52 </w:t>
      </w:r>
      <w:r w:rsidRPr="00FB02E0">
        <w:rPr>
          <w:b w:val="0"/>
          <w:sz w:val="26"/>
          <w:szCs w:val="26"/>
        </w:rPr>
        <w:t xml:space="preserve"> следующие изменения:</w:t>
      </w:r>
    </w:p>
    <w:p w:rsidR="008766EA" w:rsidRPr="00FB02E0" w:rsidRDefault="008766EA" w:rsidP="008766EA">
      <w:pPr>
        <w:autoSpaceDE w:val="0"/>
        <w:autoSpaceDN w:val="0"/>
        <w:adjustRightInd w:val="0"/>
        <w:ind w:right="201" w:firstLine="708"/>
        <w:rPr>
          <w:b w:val="0"/>
          <w:sz w:val="26"/>
          <w:szCs w:val="26"/>
        </w:rPr>
      </w:pPr>
      <w:r w:rsidRPr="00FB02E0">
        <w:rPr>
          <w:b w:val="0"/>
          <w:sz w:val="26"/>
          <w:szCs w:val="26"/>
        </w:rPr>
        <w:t>для кода бюджетной классификации 000 1 17 15030 10 0000 150 «Инициативные платежи, зачисляемые в бюджеты сельских поселений»</w:t>
      </w:r>
    </w:p>
    <w:p w:rsidR="008766EA" w:rsidRPr="00FB02E0" w:rsidRDefault="008766EA" w:rsidP="008766EA">
      <w:pPr>
        <w:autoSpaceDE w:val="0"/>
        <w:autoSpaceDN w:val="0"/>
        <w:adjustRightInd w:val="0"/>
        <w:ind w:right="201" w:firstLine="708"/>
        <w:rPr>
          <w:b w:val="0"/>
          <w:sz w:val="26"/>
          <w:szCs w:val="26"/>
        </w:rPr>
      </w:pPr>
      <w:r w:rsidRPr="00FB02E0">
        <w:rPr>
          <w:b w:val="0"/>
          <w:sz w:val="26"/>
          <w:szCs w:val="26"/>
        </w:rPr>
        <w:t>установить коды подвида доходов:</w:t>
      </w:r>
    </w:p>
    <w:p w:rsidR="008766EA" w:rsidRPr="00FB02E0" w:rsidRDefault="008766EA" w:rsidP="008766EA">
      <w:pPr>
        <w:autoSpaceDE w:val="0"/>
        <w:autoSpaceDN w:val="0"/>
        <w:adjustRightInd w:val="0"/>
        <w:ind w:right="201" w:firstLine="708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7938"/>
      </w:tblGrid>
      <w:tr w:rsidR="008766EA" w:rsidRPr="00FB02E0" w:rsidTr="00766000">
        <w:tc>
          <w:tcPr>
            <w:tcW w:w="1526" w:type="dxa"/>
          </w:tcPr>
          <w:p w:rsidR="008766EA" w:rsidRPr="00FB02E0" w:rsidRDefault="008766EA" w:rsidP="00766000">
            <w:pPr>
              <w:jc w:val="center"/>
              <w:rPr>
                <w:b w:val="0"/>
              </w:rPr>
            </w:pPr>
            <w:r w:rsidRPr="00FB02E0">
              <w:rPr>
                <w:b w:val="0"/>
              </w:rPr>
              <w:t>1001 150</w:t>
            </w:r>
          </w:p>
        </w:tc>
        <w:tc>
          <w:tcPr>
            <w:tcW w:w="7938" w:type="dxa"/>
            <w:vAlign w:val="center"/>
          </w:tcPr>
          <w:p w:rsidR="008766EA" w:rsidRPr="00FB02E0" w:rsidRDefault="008766EA" w:rsidP="00766000">
            <w:pPr>
              <w:rPr>
                <w:b w:val="0"/>
              </w:rPr>
            </w:pPr>
            <w:r w:rsidRPr="00FB02E0">
              <w:rPr>
                <w:b w:val="0"/>
              </w:rPr>
              <w:t>От физических лиц при реализации проектов ППМИ, благоустройство хоккейной площадки в селе Каменка</w:t>
            </w:r>
          </w:p>
        </w:tc>
      </w:tr>
      <w:tr w:rsidR="008766EA" w:rsidRPr="00FB02E0" w:rsidTr="00766000">
        <w:tc>
          <w:tcPr>
            <w:tcW w:w="1526" w:type="dxa"/>
          </w:tcPr>
          <w:p w:rsidR="008766EA" w:rsidRPr="00FB02E0" w:rsidRDefault="008766EA" w:rsidP="00766000">
            <w:pPr>
              <w:jc w:val="center"/>
              <w:rPr>
                <w:b w:val="0"/>
              </w:rPr>
            </w:pPr>
            <w:r w:rsidRPr="00FB02E0">
              <w:rPr>
                <w:b w:val="0"/>
              </w:rPr>
              <w:t>2001 150</w:t>
            </w:r>
          </w:p>
        </w:tc>
        <w:tc>
          <w:tcPr>
            <w:tcW w:w="7938" w:type="dxa"/>
            <w:vAlign w:val="center"/>
          </w:tcPr>
          <w:p w:rsidR="008766EA" w:rsidRPr="00FB02E0" w:rsidRDefault="008766EA" w:rsidP="00766000">
            <w:pPr>
              <w:rPr>
                <w:b w:val="0"/>
              </w:rPr>
            </w:pPr>
            <w:r w:rsidRPr="00FB02E0">
              <w:rPr>
                <w:b w:val="0"/>
              </w:rPr>
              <w:t>От индивидуальных предпринимателей, юридических лиц при реализации проектов ППМИ, благоустройство хоккейной площадки в селе Каменка</w:t>
            </w:r>
          </w:p>
        </w:tc>
      </w:tr>
    </w:tbl>
    <w:p w:rsidR="008766EA" w:rsidRPr="00FB02E0" w:rsidRDefault="008766EA" w:rsidP="008766EA">
      <w:pPr>
        <w:rPr>
          <w:b w:val="0"/>
        </w:rPr>
      </w:pPr>
    </w:p>
    <w:p w:rsidR="008766EA" w:rsidRPr="00FB02E0" w:rsidRDefault="008766EA" w:rsidP="008766EA">
      <w:pPr>
        <w:rPr>
          <w:b w:val="0"/>
          <w:sz w:val="26"/>
          <w:szCs w:val="26"/>
        </w:rPr>
      </w:pPr>
      <w:r w:rsidRPr="00FB02E0">
        <w:rPr>
          <w:b w:val="0"/>
          <w:sz w:val="26"/>
          <w:szCs w:val="26"/>
        </w:rPr>
        <w:t xml:space="preserve">2. </w:t>
      </w:r>
      <w:proofErr w:type="gramStart"/>
      <w:r w:rsidRPr="00FB02E0">
        <w:rPr>
          <w:b w:val="0"/>
          <w:sz w:val="26"/>
          <w:szCs w:val="26"/>
        </w:rPr>
        <w:t>Контроль за</w:t>
      </w:r>
      <w:proofErr w:type="gramEnd"/>
      <w:r w:rsidRPr="00FB02E0">
        <w:rPr>
          <w:b w:val="0"/>
          <w:sz w:val="26"/>
          <w:szCs w:val="26"/>
        </w:rPr>
        <w:t xml:space="preserve"> исполнением настоящего постановления </w:t>
      </w:r>
      <w:r>
        <w:rPr>
          <w:b w:val="0"/>
          <w:sz w:val="26"/>
          <w:szCs w:val="26"/>
        </w:rPr>
        <w:t xml:space="preserve">оставляю за собой </w:t>
      </w:r>
    </w:p>
    <w:p w:rsidR="008766EA" w:rsidRPr="00FB02E0" w:rsidRDefault="008766EA" w:rsidP="008766EA">
      <w:pPr>
        <w:rPr>
          <w:b w:val="0"/>
          <w:sz w:val="26"/>
          <w:szCs w:val="26"/>
        </w:rPr>
      </w:pPr>
    </w:p>
    <w:p w:rsidR="008766EA" w:rsidRPr="0053006E" w:rsidRDefault="008766EA" w:rsidP="008766EA">
      <w:pPr>
        <w:spacing w:line="360" w:lineRule="auto"/>
        <w:rPr>
          <w:b w:val="0"/>
          <w:sz w:val="26"/>
          <w:szCs w:val="26"/>
        </w:rPr>
      </w:pPr>
      <w:r w:rsidRPr="00FB02E0">
        <w:rPr>
          <w:b w:val="0"/>
          <w:sz w:val="26"/>
          <w:szCs w:val="26"/>
        </w:rPr>
        <w:t>Глава сельского поселения</w:t>
      </w:r>
      <w:r>
        <w:rPr>
          <w:b w:val="0"/>
          <w:sz w:val="26"/>
          <w:szCs w:val="26"/>
        </w:rPr>
        <w:t xml:space="preserve">                              И.П.Шишкина</w:t>
      </w:r>
    </w:p>
    <w:p w:rsidR="008766EA" w:rsidRPr="00FB02E0" w:rsidRDefault="008766EA" w:rsidP="008766EA">
      <w:pPr>
        <w:rPr>
          <w:b w:val="0"/>
        </w:rPr>
      </w:pPr>
    </w:p>
    <w:p w:rsidR="009B2D07" w:rsidRDefault="008766EA"/>
    <w:sectPr w:rsidR="009B2D07" w:rsidSect="0048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6EA"/>
    <w:rsid w:val="00480BBC"/>
    <w:rsid w:val="008766EA"/>
    <w:rsid w:val="008B732F"/>
    <w:rsid w:val="00A30A91"/>
    <w:rsid w:val="00B53169"/>
    <w:rsid w:val="00F8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E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6EA"/>
    <w:pPr>
      <w:keepNext/>
      <w:spacing w:line="36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6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8766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66EA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8766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766EA"/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6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6EA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2022-08-19T05:55:00Z</dcterms:created>
  <dcterms:modified xsi:type="dcterms:W3CDTF">2022-08-19T05:55:00Z</dcterms:modified>
</cp:coreProperties>
</file>